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CBC22" w14:textId="77777777" w:rsidR="00BB0FD1" w:rsidRDefault="00C40362" w:rsidP="00BB0FD1">
      <w:pPr>
        <w:keepNext/>
        <w:jc w:val="center"/>
        <w:rPr>
          <w:rFonts w:ascii="Arial Black" w:hAnsi="Arial Black" w:cs="Arial"/>
          <w:b/>
          <w:caps/>
          <w:spacing w:val="40"/>
          <w:sz w:val="48"/>
          <w:szCs w:val="48"/>
        </w:rPr>
      </w:pPr>
      <w:bookmarkStart w:id="0" w:name="_Toc79646641"/>
      <w:r w:rsidRPr="00BB0FD1">
        <w:rPr>
          <w:rFonts w:ascii="Arial Black" w:hAnsi="Arial Black" w:cs="Arial"/>
          <w:b/>
          <w:caps/>
          <w:spacing w:val="40"/>
          <w:sz w:val="48"/>
          <w:szCs w:val="48"/>
        </w:rPr>
        <w:t xml:space="preserve">Zadávací </w:t>
      </w:r>
      <w:r w:rsidR="007A048C" w:rsidRPr="007A048C">
        <w:rPr>
          <w:rFonts w:ascii="Arial Black" w:hAnsi="Arial Black" w:cs="Arial"/>
          <w:caps/>
          <w:spacing w:val="40"/>
          <w:sz w:val="44"/>
          <w:szCs w:val="48"/>
        </w:rPr>
        <w:t>DOKUMENTACE</w:t>
      </w:r>
    </w:p>
    <w:p w14:paraId="103A30DB" w14:textId="77777777" w:rsidR="007A048C" w:rsidRDefault="007A048C" w:rsidP="00BB0FD1">
      <w:pPr>
        <w:keepNext/>
        <w:jc w:val="center"/>
        <w:rPr>
          <w:rFonts w:ascii="Arial Black" w:hAnsi="Arial Black" w:cs="Arial"/>
          <w:sz w:val="20"/>
          <w:szCs w:val="20"/>
        </w:rPr>
      </w:pPr>
    </w:p>
    <w:p w14:paraId="2371067F" w14:textId="77777777" w:rsidR="00A2638C" w:rsidRPr="00BB0FD1" w:rsidRDefault="00A2638C" w:rsidP="00BB0FD1">
      <w:pPr>
        <w:keepNext/>
        <w:jc w:val="center"/>
        <w:rPr>
          <w:rFonts w:ascii="Arial Black" w:hAnsi="Arial Black" w:cs="Arial"/>
          <w:b/>
          <w:caps/>
          <w:spacing w:val="40"/>
          <w:sz w:val="48"/>
          <w:szCs w:val="48"/>
        </w:rPr>
      </w:pPr>
      <w:r w:rsidRPr="00BB0FD1">
        <w:rPr>
          <w:rFonts w:ascii="Arial Black" w:hAnsi="Arial Black" w:cs="Arial"/>
          <w:sz w:val="20"/>
          <w:szCs w:val="20"/>
        </w:rPr>
        <w:t xml:space="preserve">pro </w:t>
      </w:r>
      <w:r w:rsidR="007A048C">
        <w:rPr>
          <w:rFonts w:ascii="Arial Black" w:hAnsi="Arial Black" w:cs="Arial"/>
          <w:sz w:val="20"/>
          <w:szCs w:val="20"/>
        </w:rPr>
        <w:t>užší</w:t>
      </w:r>
      <w:r w:rsidRPr="00BB0FD1">
        <w:rPr>
          <w:rFonts w:ascii="Arial Black" w:hAnsi="Arial Black" w:cs="Arial"/>
          <w:sz w:val="20"/>
          <w:szCs w:val="20"/>
        </w:rPr>
        <w:t xml:space="preserve"> řízení dle</w:t>
      </w:r>
      <w:r w:rsidR="007A048C">
        <w:rPr>
          <w:rFonts w:ascii="Arial Black" w:hAnsi="Arial Black" w:cs="Arial"/>
          <w:sz w:val="20"/>
          <w:szCs w:val="20"/>
        </w:rPr>
        <w:t xml:space="preserve"> § 58</w:t>
      </w:r>
      <w:r w:rsidRPr="00BB0FD1">
        <w:rPr>
          <w:rFonts w:ascii="Arial Black" w:hAnsi="Arial Black" w:cs="Arial"/>
          <w:sz w:val="20"/>
          <w:szCs w:val="20"/>
        </w:rPr>
        <w:t xml:space="preserve"> zákona č. 13</w:t>
      </w:r>
      <w:r w:rsidR="000F0EBE" w:rsidRPr="00BB0FD1">
        <w:rPr>
          <w:rFonts w:ascii="Arial Black" w:hAnsi="Arial Black" w:cs="Arial"/>
          <w:sz w:val="20"/>
          <w:szCs w:val="20"/>
        </w:rPr>
        <w:t>4</w:t>
      </w:r>
      <w:r w:rsidRPr="00BB0FD1">
        <w:rPr>
          <w:rFonts w:ascii="Arial Black" w:hAnsi="Arial Black" w:cs="Arial"/>
          <w:sz w:val="20"/>
          <w:szCs w:val="20"/>
        </w:rPr>
        <w:t>/20</w:t>
      </w:r>
      <w:r w:rsidR="000F0EBE" w:rsidRPr="00BB0FD1">
        <w:rPr>
          <w:rFonts w:ascii="Arial Black" w:hAnsi="Arial Black" w:cs="Arial"/>
          <w:sz w:val="20"/>
          <w:szCs w:val="20"/>
        </w:rPr>
        <w:t>16</w:t>
      </w:r>
      <w:r w:rsidRPr="00BB0FD1">
        <w:rPr>
          <w:rFonts w:ascii="Arial Black" w:hAnsi="Arial Black" w:cs="Arial"/>
          <w:sz w:val="20"/>
          <w:szCs w:val="20"/>
        </w:rPr>
        <w:t xml:space="preserve"> Sb., o </w:t>
      </w:r>
      <w:r w:rsidR="000F0EBE" w:rsidRPr="00BB0FD1">
        <w:rPr>
          <w:rFonts w:ascii="Arial Black" w:hAnsi="Arial Black" w:cs="Arial"/>
          <w:sz w:val="20"/>
          <w:szCs w:val="20"/>
        </w:rPr>
        <w:t>zadávání veřejných zakázek</w:t>
      </w:r>
    </w:p>
    <w:p w14:paraId="4212EDCF" w14:textId="77777777" w:rsidR="00A2638C" w:rsidRDefault="00BB0FD1" w:rsidP="00BB0FD1">
      <w:pPr>
        <w:keepNext/>
        <w:contextualSpacing/>
        <w:jc w:val="center"/>
        <w:rPr>
          <w:rFonts w:ascii="Arial Black" w:hAnsi="Arial Black"/>
          <w:sz w:val="20"/>
          <w:szCs w:val="20"/>
        </w:rPr>
      </w:pPr>
      <w:r>
        <w:rPr>
          <w:rFonts w:ascii="Arial Black" w:hAnsi="Arial Black"/>
          <w:sz w:val="20"/>
          <w:szCs w:val="20"/>
        </w:rPr>
        <w:t xml:space="preserve">pro </w:t>
      </w:r>
      <w:r w:rsidR="00A2638C" w:rsidRPr="00BB0FD1">
        <w:rPr>
          <w:rFonts w:ascii="Arial Black" w:hAnsi="Arial Black"/>
          <w:sz w:val="20"/>
          <w:szCs w:val="20"/>
        </w:rPr>
        <w:t>veřejn</w:t>
      </w:r>
      <w:r>
        <w:rPr>
          <w:rFonts w:ascii="Arial Black" w:hAnsi="Arial Black"/>
          <w:sz w:val="20"/>
          <w:szCs w:val="20"/>
        </w:rPr>
        <w:t>ou zakázku</w:t>
      </w:r>
      <w:r w:rsidR="00A2638C" w:rsidRPr="00BB0FD1">
        <w:rPr>
          <w:rFonts w:ascii="Arial Black" w:hAnsi="Arial Black"/>
          <w:sz w:val="20"/>
          <w:szCs w:val="20"/>
        </w:rPr>
        <w:t xml:space="preserve"> na </w:t>
      </w:r>
      <w:r w:rsidR="00F6636B">
        <w:rPr>
          <w:rFonts w:ascii="Arial Black" w:hAnsi="Arial Black"/>
          <w:sz w:val="20"/>
          <w:szCs w:val="20"/>
        </w:rPr>
        <w:t>stavební práce</w:t>
      </w:r>
    </w:p>
    <w:p w14:paraId="6B39F676" w14:textId="77777777" w:rsidR="00BB0FD1" w:rsidRDefault="00BB0FD1" w:rsidP="00BB0FD1">
      <w:pPr>
        <w:keepNext/>
        <w:contextualSpacing/>
        <w:jc w:val="center"/>
        <w:rPr>
          <w:rFonts w:ascii="Arial Black" w:hAnsi="Arial Black"/>
          <w:sz w:val="20"/>
          <w:szCs w:val="20"/>
        </w:rPr>
      </w:pPr>
    </w:p>
    <w:p w14:paraId="29B10C06" w14:textId="77777777" w:rsidR="00BB0FD1" w:rsidRPr="00BB0FD1" w:rsidRDefault="00BB0FD1" w:rsidP="00BB0FD1">
      <w:pPr>
        <w:keepNext/>
        <w:contextualSpacing/>
        <w:jc w:val="center"/>
        <w:rPr>
          <w:rFonts w:ascii="Arial Black" w:hAnsi="Arial Black"/>
          <w:sz w:val="20"/>
          <w:szCs w:val="20"/>
        </w:rPr>
      </w:pPr>
    </w:p>
    <w:p w14:paraId="0826FF1A" w14:textId="77777777" w:rsidR="000F0EBE" w:rsidRDefault="000F0EBE" w:rsidP="00BB0FD1">
      <w:pPr>
        <w:keepNext/>
        <w:contextualSpacing/>
        <w:jc w:val="center"/>
        <w:rPr>
          <w:rFonts w:ascii="Arial Black" w:hAnsi="Arial Black"/>
          <w:sz w:val="28"/>
          <w:szCs w:val="28"/>
        </w:rPr>
      </w:pPr>
    </w:p>
    <w:p w14:paraId="5B152F68" w14:textId="752F2E5A" w:rsidR="00A2638C" w:rsidRPr="00E92D0C" w:rsidRDefault="00C06280" w:rsidP="00A2638C">
      <w:pPr>
        <w:keepNext/>
        <w:jc w:val="center"/>
        <w:rPr>
          <w:rFonts w:ascii="Arial Black" w:hAnsi="Arial Black" w:cs="Arial"/>
          <w:sz w:val="28"/>
          <w:szCs w:val="28"/>
        </w:rPr>
      </w:pPr>
      <w:r w:rsidRPr="006C6F97">
        <w:rPr>
          <w:noProof/>
        </w:rPr>
        <w:drawing>
          <wp:inline distT="0" distB="0" distL="0" distR="0" wp14:anchorId="113CD7CF" wp14:editId="3380F476">
            <wp:extent cx="1476375" cy="1447800"/>
            <wp:effectExtent l="0" t="0" r="0" b="0"/>
            <wp:docPr id="1" name="Obrázek 1"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6375" cy="1447800"/>
                    </a:xfrm>
                    <a:prstGeom prst="rect">
                      <a:avLst/>
                    </a:prstGeom>
                    <a:noFill/>
                    <a:ln>
                      <a:noFill/>
                    </a:ln>
                  </pic:spPr>
                </pic:pic>
              </a:graphicData>
            </a:graphic>
          </wp:inline>
        </w:drawing>
      </w:r>
    </w:p>
    <w:p w14:paraId="56C89401" w14:textId="77777777" w:rsidR="00C40362" w:rsidRDefault="00C40362" w:rsidP="00A2638C">
      <w:pPr>
        <w:keepNext/>
        <w:jc w:val="center"/>
        <w:rPr>
          <w:rFonts w:ascii="Arial" w:hAnsi="Arial" w:cs="Arial"/>
          <w:szCs w:val="28"/>
        </w:rPr>
      </w:pPr>
    </w:p>
    <w:p w14:paraId="67E2C16E" w14:textId="77777777" w:rsidR="00B64073" w:rsidRDefault="00B64073" w:rsidP="00A2638C">
      <w:pPr>
        <w:keepNext/>
        <w:jc w:val="center"/>
        <w:rPr>
          <w:rFonts w:ascii="Arial" w:hAnsi="Arial" w:cs="Arial"/>
          <w:szCs w:val="28"/>
        </w:rPr>
      </w:pPr>
    </w:p>
    <w:p w14:paraId="0123755A" w14:textId="77777777" w:rsidR="00B64073" w:rsidRDefault="00B64073" w:rsidP="00A2638C">
      <w:pPr>
        <w:keepNext/>
        <w:jc w:val="center"/>
        <w:rPr>
          <w:rFonts w:ascii="Arial" w:hAnsi="Arial" w:cs="Arial"/>
          <w:szCs w:val="28"/>
        </w:rPr>
      </w:pPr>
    </w:p>
    <w:p w14:paraId="4859AFBF" w14:textId="77777777" w:rsidR="00B64073" w:rsidRDefault="00B64073" w:rsidP="00A2638C">
      <w:pPr>
        <w:keepNext/>
        <w:jc w:val="center"/>
        <w:rPr>
          <w:rFonts w:ascii="Arial" w:hAnsi="Arial" w:cs="Arial"/>
          <w:szCs w:val="28"/>
        </w:rPr>
      </w:pPr>
    </w:p>
    <w:p w14:paraId="33B8191E" w14:textId="77777777" w:rsidR="00F80FC0" w:rsidRDefault="00F80FC0" w:rsidP="007A048C">
      <w:pPr>
        <w:keepNext/>
        <w:rPr>
          <w:rFonts w:ascii="Arial Black" w:hAnsi="Arial Black"/>
          <w:sz w:val="38"/>
          <w:szCs w:val="38"/>
        </w:rPr>
      </w:pPr>
    </w:p>
    <w:p w14:paraId="38A853F7" w14:textId="77777777" w:rsidR="000F0EBE" w:rsidRDefault="007A048C" w:rsidP="00314F4C">
      <w:pPr>
        <w:tabs>
          <w:tab w:val="left" w:pos="1140"/>
        </w:tabs>
        <w:jc w:val="center"/>
        <w:rPr>
          <w:rFonts w:ascii="Arial" w:hAnsi="Arial" w:cs="Arial"/>
          <w:b/>
          <w:bCs/>
          <w:sz w:val="28"/>
          <w:szCs w:val="28"/>
        </w:rPr>
      </w:pPr>
      <w:r>
        <w:rPr>
          <w:rFonts w:ascii="Arial Black" w:hAnsi="Arial Black"/>
          <w:sz w:val="40"/>
          <w:szCs w:val="40"/>
        </w:rPr>
        <w:t>Výstavba vědeckovýzkumného centra „LERCO“</w:t>
      </w:r>
    </w:p>
    <w:p w14:paraId="2CA9E9D2" w14:textId="77777777" w:rsidR="000F0EBE" w:rsidRDefault="000F0EBE">
      <w:pPr>
        <w:jc w:val="center"/>
        <w:rPr>
          <w:rFonts w:ascii="Arial" w:hAnsi="Arial" w:cs="Arial"/>
          <w:b/>
          <w:bCs/>
          <w:sz w:val="28"/>
          <w:szCs w:val="28"/>
        </w:rPr>
      </w:pPr>
    </w:p>
    <w:p w14:paraId="0D7BF4E2" w14:textId="77777777" w:rsidR="00314F4C" w:rsidRDefault="00314F4C">
      <w:pPr>
        <w:jc w:val="center"/>
        <w:rPr>
          <w:rFonts w:ascii="Arial" w:hAnsi="Arial" w:cs="Arial"/>
          <w:b/>
          <w:bCs/>
          <w:sz w:val="28"/>
          <w:szCs w:val="28"/>
        </w:rPr>
      </w:pPr>
    </w:p>
    <w:p w14:paraId="676E428A" w14:textId="77777777" w:rsidR="00314F4C" w:rsidRDefault="00314F4C">
      <w:pPr>
        <w:jc w:val="center"/>
        <w:rPr>
          <w:rFonts w:ascii="Arial" w:hAnsi="Arial" w:cs="Arial"/>
          <w:b/>
          <w:bCs/>
          <w:sz w:val="28"/>
          <w:szCs w:val="28"/>
        </w:rPr>
      </w:pPr>
    </w:p>
    <w:p w14:paraId="0BFB8A11" w14:textId="77777777" w:rsidR="00C40362" w:rsidRDefault="00C40362">
      <w:pPr>
        <w:jc w:val="center"/>
        <w:rPr>
          <w:rFonts w:ascii="Arial Black" w:hAnsi="Arial Black" w:cs="Arial"/>
          <w:b/>
          <w:bCs/>
          <w:sz w:val="28"/>
          <w:szCs w:val="28"/>
        </w:rPr>
      </w:pPr>
      <w:r w:rsidRPr="00BB0FD1">
        <w:rPr>
          <w:rFonts w:ascii="Arial Black" w:hAnsi="Arial Black" w:cs="Arial"/>
          <w:b/>
          <w:bCs/>
          <w:sz w:val="28"/>
          <w:szCs w:val="28"/>
        </w:rPr>
        <w:t xml:space="preserve">ČÁST </w:t>
      </w:r>
      <w:r w:rsidR="004A1751">
        <w:rPr>
          <w:rFonts w:ascii="Arial Black" w:hAnsi="Arial Black" w:cs="Arial"/>
          <w:b/>
          <w:bCs/>
          <w:sz w:val="28"/>
          <w:szCs w:val="28"/>
        </w:rPr>
        <w:t>2</w:t>
      </w:r>
    </w:p>
    <w:p w14:paraId="4BEC7129" w14:textId="77777777" w:rsidR="00BB0FD1" w:rsidRDefault="00BB0FD1" w:rsidP="00BB0FD1">
      <w:pPr>
        <w:keepNext/>
        <w:rPr>
          <w:rFonts w:ascii="Arial Black" w:hAnsi="Arial Black" w:cs="Arial"/>
          <w:b/>
          <w:bCs/>
          <w:sz w:val="28"/>
          <w:szCs w:val="28"/>
        </w:rPr>
      </w:pPr>
    </w:p>
    <w:p w14:paraId="48BE1A92" w14:textId="77777777" w:rsidR="00C40362" w:rsidRPr="00BB0FD1" w:rsidRDefault="007A048C" w:rsidP="00D77F13">
      <w:pPr>
        <w:keepNext/>
        <w:ind w:firstLine="708"/>
        <w:jc w:val="center"/>
        <w:rPr>
          <w:rFonts w:ascii="Arial Black" w:hAnsi="Arial Black" w:cs="Arial"/>
          <w:b/>
          <w:bCs/>
          <w:caps/>
          <w:sz w:val="28"/>
          <w:szCs w:val="28"/>
        </w:rPr>
      </w:pPr>
      <w:r>
        <w:rPr>
          <w:rFonts w:ascii="Arial Black" w:hAnsi="Arial Black" w:cs="Arial"/>
          <w:b/>
          <w:bCs/>
          <w:caps/>
          <w:sz w:val="28"/>
          <w:szCs w:val="28"/>
        </w:rPr>
        <w:t>ZADÁVACÍ DOKUMENTACE</w:t>
      </w:r>
    </w:p>
    <w:p w14:paraId="400E235D" w14:textId="77777777" w:rsidR="000F0EBE" w:rsidRDefault="000F0EBE">
      <w:pPr>
        <w:keepNext/>
        <w:jc w:val="center"/>
        <w:rPr>
          <w:rFonts w:ascii="Arial" w:hAnsi="Arial" w:cs="Arial"/>
          <w:b/>
          <w:bCs/>
          <w:caps/>
          <w:sz w:val="28"/>
          <w:szCs w:val="28"/>
        </w:rPr>
      </w:pPr>
    </w:p>
    <w:p w14:paraId="796F75D5" w14:textId="77777777" w:rsidR="000F0EBE" w:rsidRDefault="000F0EBE">
      <w:pPr>
        <w:keepNext/>
        <w:jc w:val="center"/>
        <w:rPr>
          <w:noProof/>
        </w:rPr>
      </w:pPr>
    </w:p>
    <w:p w14:paraId="44085E6B" w14:textId="51C1A21B" w:rsidR="000F0EBE" w:rsidRDefault="00C06280">
      <w:pPr>
        <w:keepNext/>
        <w:jc w:val="center"/>
        <w:rPr>
          <w:rFonts w:ascii="Arial" w:hAnsi="Arial" w:cs="Arial"/>
          <w:b/>
          <w:bCs/>
          <w:caps/>
          <w:sz w:val="28"/>
          <w:szCs w:val="28"/>
        </w:rPr>
      </w:pPr>
      <w:r w:rsidRPr="008D181C">
        <w:rPr>
          <w:rFonts w:ascii="Arial" w:hAnsi="Arial" w:cs="Arial"/>
          <w:b/>
          <w:caps/>
          <w:noProof/>
          <w:sz w:val="28"/>
          <w:szCs w:val="28"/>
        </w:rPr>
        <w:drawing>
          <wp:inline distT="0" distB="0" distL="0" distR="0" wp14:anchorId="662FCE81" wp14:editId="190AE360">
            <wp:extent cx="5753100" cy="790575"/>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p>
    <w:p w14:paraId="101B1A65" w14:textId="77777777" w:rsidR="00BB0FD1" w:rsidRDefault="00BB0FD1" w:rsidP="00BB0FD1">
      <w:pPr>
        <w:widowControl w:val="0"/>
        <w:rPr>
          <w:rFonts w:ascii="Arial Black" w:hAnsi="Arial Black" w:cs="Arial"/>
          <w:b/>
          <w:bCs/>
          <w:sz w:val="28"/>
          <w:szCs w:val="28"/>
        </w:rPr>
      </w:pPr>
    </w:p>
    <w:p w14:paraId="7AD06144" w14:textId="77777777" w:rsidR="00BB0FD1" w:rsidRDefault="00C40362" w:rsidP="00BB0FD1">
      <w:pPr>
        <w:widowControl w:val="0"/>
        <w:ind w:firstLine="708"/>
        <w:rPr>
          <w:rFonts w:ascii="Arial Black" w:hAnsi="Arial Black" w:cs="Arial"/>
          <w:b/>
          <w:bCs/>
          <w:sz w:val="28"/>
          <w:szCs w:val="28"/>
        </w:rPr>
      </w:pPr>
      <w:r>
        <w:rPr>
          <w:rFonts w:ascii="Arial Black" w:hAnsi="Arial Black" w:cs="Arial"/>
          <w:b/>
          <w:bCs/>
          <w:caps/>
          <w:sz w:val="28"/>
          <w:szCs w:val="28"/>
        </w:rPr>
        <w:t>ZADAVATEL:</w:t>
      </w:r>
      <w:r>
        <w:rPr>
          <w:rFonts w:ascii="Arial Black" w:hAnsi="Arial Black" w:cs="Arial"/>
          <w:b/>
          <w:bCs/>
          <w:sz w:val="28"/>
          <w:szCs w:val="28"/>
        </w:rPr>
        <w:t xml:space="preserve"> </w:t>
      </w:r>
    </w:p>
    <w:p w14:paraId="27305FF8" w14:textId="77777777" w:rsidR="00C40362" w:rsidRDefault="00C40362" w:rsidP="00BB0FD1">
      <w:pPr>
        <w:widowControl w:val="0"/>
        <w:ind w:firstLine="708"/>
        <w:rPr>
          <w:rFonts w:ascii="Arial Black" w:hAnsi="Arial Black" w:cs="Arial"/>
          <w:b/>
          <w:bCs/>
          <w:sz w:val="28"/>
          <w:szCs w:val="28"/>
        </w:rPr>
      </w:pPr>
      <w:r>
        <w:rPr>
          <w:rFonts w:ascii="Arial Black" w:hAnsi="Arial Black" w:cs="Arial"/>
          <w:b/>
          <w:bCs/>
          <w:sz w:val="28"/>
          <w:szCs w:val="28"/>
        </w:rPr>
        <w:t>Ostravská univerzita</w:t>
      </w:r>
      <w:r w:rsidR="00BB0FD1">
        <w:rPr>
          <w:rFonts w:ascii="Arial Black" w:hAnsi="Arial Black" w:cs="Arial"/>
          <w:b/>
          <w:bCs/>
          <w:sz w:val="28"/>
          <w:szCs w:val="28"/>
        </w:rPr>
        <w:t xml:space="preserve">, </w:t>
      </w:r>
      <w:r>
        <w:rPr>
          <w:rFonts w:ascii="Arial Black" w:hAnsi="Arial Black" w:cs="Arial"/>
          <w:b/>
          <w:bCs/>
          <w:sz w:val="28"/>
          <w:szCs w:val="28"/>
        </w:rPr>
        <w:t>Dvořákova 7</w:t>
      </w:r>
      <w:r w:rsidR="00BB0FD1">
        <w:rPr>
          <w:rFonts w:ascii="Arial Black" w:hAnsi="Arial Black" w:cs="Arial"/>
          <w:b/>
          <w:bCs/>
          <w:sz w:val="28"/>
          <w:szCs w:val="28"/>
        </w:rPr>
        <w:t xml:space="preserve">, </w:t>
      </w:r>
      <w:r>
        <w:rPr>
          <w:rFonts w:ascii="Arial Black" w:hAnsi="Arial Black" w:cs="Arial"/>
          <w:b/>
          <w:bCs/>
          <w:sz w:val="28"/>
          <w:szCs w:val="28"/>
        </w:rPr>
        <w:t xml:space="preserve">701 03 Ostrava </w:t>
      </w:r>
    </w:p>
    <w:p w14:paraId="05DE8716" w14:textId="77777777" w:rsidR="00C40362" w:rsidRDefault="00C40362" w:rsidP="00306ED8">
      <w:pPr>
        <w:widowControl w:val="0"/>
        <w:jc w:val="center"/>
        <w:rPr>
          <w:rFonts w:ascii="Arial" w:hAnsi="Arial" w:cs="Arial"/>
          <w:szCs w:val="28"/>
        </w:rPr>
      </w:pPr>
    </w:p>
    <w:p w14:paraId="44F1103D" w14:textId="77777777" w:rsidR="00C40362" w:rsidRDefault="00C40362" w:rsidP="00A415D5">
      <w:pPr>
        <w:widowControl w:val="0"/>
        <w:rPr>
          <w:rFonts w:ascii="Arial Black" w:hAnsi="Arial Black" w:cs="Arial"/>
        </w:rPr>
      </w:pPr>
    </w:p>
    <w:p w14:paraId="6F08C54E" w14:textId="77777777" w:rsidR="00A415D5" w:rsidRDefault="00A415D5" w:rsidP="00A415D5">
      <w:pPr>
        <w:widowControl w:val="0"/>
        <w:rPr>
          <w:rFonts w:ascii="Arial Black" w:hAnsi="Arial Black" w:cs="Arial"/>
        </w:rPr>
      </w:pPr>
    </w:p>
    <w:p w14:paraId="3E8636AD" w14:textId="77777777" w:rsidR="00A415D5" w:rsidRDefault="00A415D5" w:rsidP="00A415D5">
      <w:pPr>
        <w:widowControl w:val="0"/>
        <w:rPr>
          <w:rFonts w:ascii="Arial Black" w:hAnsi="Arial Black" w:cs="Arial"/>
        </w:rPr>
      </w:pPr>
    </w:p>
    <w:p w14:paraId="3DEC4FB5" w14:textId="77777777" w:rsidR="00C40362" w:rsidRPr="008F6917" w:rsidRDefault="00C40362" w:rsidP="007A048C">
      <w:pPr>
        <w:pStyle w:val="Nadpis1"/>
        <w:tabs>
          <w:tab w:val="clear" w:pos="717"/>
          <w:tab w:val="num" w:pos="1080"/>
        </w:tabs>
        <w:ind w:left="1080" w:hanging="720"/>
      </w:pPr>
      <w:r w:rsidRPr="008F6917">
        <w:lastRenderedPageBreak/>
        <w:t>Preambule</w:t>
      </w:r>
      <w:bookmarkEnd w:id="0"/>
    </w:p>
    <w:p w14:paraId="2DBAA9D2" w14:textId="77777777" w:rsidR="007A048C" w:rsidRDefault="007A048C" w:rsidP="007A048C">
      <w:pPr>
        <w:tabs>
          <w:tab w:val="left" w:pos="284"/>
        </w:tabs>
        <w:jc w:val="both"/>
        <w:rPr>
          <w:rFonts w:ascii="Arial" w:hAnsi="Arial" w:cs="Arial"/>
        </w:rPr>
      </w:pPr>
      <w:r>
        <w:rPr>
          <w:rFonts w:ascii="Arial" w:hAnsi="Arial" w:cs="Arial"/>
        </w:rPr>
        <w:tab/>
      </w:r>
      <w:r>
        <w:rPr>
          <w:rFonts w:ascii="Arial" w:hAnsi="Arial" w:cs="Arial"/>
        </w:rPr>
        <w:tab/>
      </w:r>
    </w:p>
    <w:p w14:paraId="24E74C84" w14:textId="104AB4FD" w:rsidR="004F08E0" w:rsidRPr="00F428AD" w:rsidRDefault="007A048C" w:rsidP="004F08E0">
      <w:pPr>
        <w:tabs>
          <w:tab w:val="left" w:pos="284"/>
        </w:tabs>
        <w:spacing w:after="120"/>
        <w:jc w:val="both"/>
        <w:rPr>
          <w:rFonts w:ascii="Arial" w:hAnsi="Arial" w:cs="Arial"/>
        </w:rPr>
      </w:pPr>
      <w:r w:rsidRPr="007A048C">
        <w:rPr>
          <w:rFonts w:ascii="Arial" w:hAnsi="Arial" w:cs="Arial"/>
        </w:rPr>
        <w:t>Tato nadlimitní veřejná zakázka je zadávána v užším nadlimitním řízení v souladu s § 58 a násl. záko</w:t>
      </w:r>
      <w:r w:rsidR="00074CBB">
        <w:rPr>
          <w:rFonts w:ascii="Arial" w:hAnsi="Arial" w:cs="Arial"/>
        </w:rPr>
        <w:t>nem</w:t>
      </w:r>
      <w:r w:rsidRPr="007A048C">
        <w:rPr>
          <w:rFonts w:ascii="Arial" w:hAnsi="Arial" w:cs="Arial"/>
        </w:rPr>
        <w:t xml:space="preserve"> č. 134/2016 Sb., o zadávání veřejných zakázek</w:t>
      </w:r>
      <w:r>
        <w:rPr>
          <w:rFonts w:ascii="Arial" w:hAnsi="Arial" w:cs="Arial"/>
        </w:rPr>
        <w:t xml:space="preserve"> </w:t>
      </w:r>
      <w:r w:rsidRPr="007A048C">
        <w:rPr>
          <w:rFonts w:ascii="Arial" w:hAnsi="Arial" w:cs="Arial"/>
        </w:rPr>
        <w:t>(</w:t>
      </w:r>
      <w:r>
        <w:rPr>
          <w:rFonts w:ascii="Arial" w:hAnsi="Arial" w:cs="Arial"/>
        </w:rPr>
        <w:t>dále jen „zákon</w:t>
      </w:r>
      <w:r w:rsidRPr="007A048C">
        <w:rPr>
          <w:rFonts w:ascii="Arial" w:hAnsi="Arial" w:cs="Arial"/>
        </w:rPr>
        <w:t>“).</w:t>
      </w:r>
      <w:r w:rsidR="004F08E0">
        <w:rPr>
          <w:rFonts w:ascii="Arial" w:hAnsi="Arial" w:cs="Arial"/>
        </w:rPr>
        <w:t xml:space="preserve"> </w:t>
      </w:r>
      <w:r w:rsidR="00A91BA0">
        <w:rPr>
          <w:rFonts w:ascii="Arial" w:hAnsi="Arial" w:cs="Arial"/>
        </w:rPr>
        <w:t>Práva, povinnosti či podmínky v zadávací dokumentaci neuvedené se řídí zákonem a souvisejícími prováděcími předpisy.</w:t>
      </w:r>
    </w:p>
    <w:p w14:paraId="78E9C310" w14:textId="77777777" w:rsidR="00A91BA0" w:rsidRPr="00CD3A0F" w:rsidRDefault="00A91BA0" w:rsidP="00F428AD">
      <w:pPr>
        <w:tabs>
          <w:tab w:val="left" w:pos="284"/>
        </w:tabs>
        <w:spacing w:after="120"/>
        <w:jc w:val="both"/>
        <w:rPr>
          <w:rFonts w:ascii="Arial" w:hAnsi="Arial" w:cs="Arial"/>
        </w:rPr>
      </w:pPr>
      <w:r>
        <w:rPr>
          <w:rFonts w:ascii="Arial" w:hAnsi="Arial" w:cs="Arial"/>
          <w:b/>
        </w:rPr>
        <w:t xml:space="preserve">Tato veřejná zakázka je zadávána </w:t>
      </w:r>
      <w:r w:rsidRPr="00EB265E">
        <w:rPr>
          <w:rFonts w:ascii="Arial" w:hAnsi="Arial" w:cs="Arial"/>
          <w:b/>
        </w:rPr>
        <w:t>elektronicky</w:t>
      </w:r>
      <w:r>
        <w:rPr>
          <w:rFonts w:ascii="Arial" w:hAnsi="Arial" w:cs="Arial"/>
          <w:b/>
        </w:rPr>
        <w:t xml:space="preserve">, veškeré úkony budou prováděny elektronicky prostřednictvím profilu zadavatele, elektronického nástroje    E-ZAK. </w:t>
      </w:r>
      <w:r w:rsidRPr="00CD3A0F">
        <w:rPr>
          <w:rFonts w:ascii="Arial" w:hAnsi="Arial" w:cs="Arial"/>
        </w:rPr>
        <w:t>Veškeré podmínky a informace týkající se elektronického nástroje včetně informací o používání elektronického podpisu, jsou dostupné v uživatelské příručce a manuálu elektronického podpisu na </w:t>
      </w:r>
      <w:hyperlink r:id="rId13" w:history="1">
        <w:r w:rsidRPr="00CD3A0F">
          <w:rPr>
            <w:rFonts w:ascii="Arial" w:hAnsi="Arial" w:cs="Arial"/>
            <w:color w:val="0000FF"/>
            <w:u w:val="single"/>
          </w:rPr>
          <w:t>https://zakazky.osu.cz</w:t>
        </w:r>
      </w:hyperlink>
      <w:r w:rsidRPr="00CD3A0F">
        <w:rPr>
          <w:rFonts w:ascii="Arial" w:hAnsi="Arial" w:cs="Arial"/>
        </w:rPr>
        <w:t>.</w:t>
      </w:r>
    </w:p>
    <w:p w14:paraId="3AED3E24" w14:textId="77777777" w:rsidR="007A048C" w:rsidRDefault="00A91BA0" w:rsidP="00F428AD">
      <w:pPr>
        <w:tabs>
          <w:tab w:val="left" w:pos="284"/>
        </w:tabs>
        <w:spacing w:after="120"/>
        <w:jc w:val="both"/>
        <w:rPr>
          <w:rFonts w:ascii="Arial" w:hAnsi="Arial" w:cs="Arial"/>
        </w:rPr>
      </w:pPr>
      <w:r w:rsidRPr="001B2E89">
        <w:rPr>
          <w:rFonts w:ascii="Arial" w:hAnsi="Arial" w:cs="Arial"/>
        </w:rPr>
        <w:t>Dodavatel bere na vědomí, že pro komunikaci se zadavatelem a pro využití všech funkcí nástroje E-ZAK je nutné, aby byl v tomto nástroji Ostravské univerzity zaregistrován. V případě, že zadavatel již dodavatele v tomto nástroji předregistroval s využitím veřejně dostupných informací, je třeba tuto předregistraci dokončit a nastavit kompetentním osobám potřebná oprávnění. Dále dodavatel bere na vědomí, že veškeré dokumenty odeslané zadavatelem prostřednictvím nástroje E-ZAK se považují za doručené okamžikem odeslání. Dodavatel je plně odpovědný za registraci v elektronickém nástroji E-ZAK, nastavení potřebných oprávnění kompetentním osobám a včasn</w:t>
      </w:r>
      <w:r w:rsidRPr="00F428AD">
        <w:rPr>
          <w:rFonts w:ascii="Arial" w:hAnsi="Arial" w:cs="Arial"/>
        </w:rPr>
        <w:t>é přebírání doručených dokumentů souvisejících s účastí v zadávacím řízení.</w:t>
      </w:r>
    </w:p>
    <w:p w14:paraId="3A75B256" w14:textId="0E9FB84C" w:rsidR="00F428AD" w:rsidRPr="00F428AD" w:rsidRDefault="00F428AD" w:rsidP="00F428AD">
      <w:pPr>
        <w:autoSpaceDE w:val="0"/>
        <w:autoSpaceDN w:val="0"/>
        <w:adjustRightInd w:val="0"/>
        <w:spacing w:after="120"/>
        <w:jc w:val="both"/>
        <w:rPr>
          <w:rFonts w:ascii="Arial" w:hAnsi="Arial" w:cs="Arial"/>
          <w:color w:val="000000"/>
          <w:szCs w:val="23"/>
        </w:rPr>
      </w:pPr>
      <w:r w:rsidRPr="00F428AD">
        <w:rPr>
          <w:rFonts w:ascii="Arial" w:hAnsi="Arial" w:cs="Arial"/>
          <w:color w:val="000000"/>
          <w:szCs w:val="23"/>
        </w:rPr>
        <w:t>Po uplynutí lhůty pro podání žádosti o účast zadavatel posoudí kvalifikaci účastníků zadávacího řízení, vyloučí z účasti v zadávacím řízení účastníky zadávacího řízení, kteří neprokázali splnění kvalifikace a nevyloučené účastníky zadávacího řízení vyzve k podání nabíd</w:t>
      </w:r>
      <w:r w:rsidR="00D209EF">
        <w:rPr>
          <w:rFonts w:ascii="Arial" w:hAnsi="Arial" w:cs="Arial"/>
          <w:color w:val="000000"/>
          <w:szCs w:val="23"/>
        </w:rPr>
        <w:t>ky</w:t>
      </w:r>
      <w:r w:rsidRPr="00F428AD">
        <w:rPr>
          <w:rFonts w:ascii="Arial" w:hAnsi="Arial" w:cs="Arial"/>
          <w:color w:val="000000"/>
          <w:szCs w:val="23"/>
        </w:rPr>
        <w:t xml:space="preserve">. </w:t>
      </w:r>
    </w:p>
    <w:p w14:paraId="50475D1D" w14:textId="77777777" w:rsidR="00F428AD" w:rsidRDefault="00F428AD" w:rsidP="00F42C07">
      <w:pPr>
        <w:tabs>
          <w:tab w:val="left" w:pos="284"/>
        </w:tabs>
        <w:spacing w:after="120"/>
        <w:jc w:val="both"/>
        <w:rPr>
          <w:rFonts w:ascii="Arial" w:hAnsi="Arial" w:cs="Arial"/>
          <w:b/>
          <w:bCs/>
          <w:color w:val="000000"/>
          <w:szCs w:val="23"/>
        </w:rPr>
      </w:pPr>
      <w:r w:rsidRPr="00F428AD">
        <w:rPr>
          <w:rFonts w:ascii="Arial" w:hAnsi="Arial" w:cs="Arial"/>
          <w:b/>
          <w:bCs/>
          <w:color w:val="000000"/>
          <w:szCs w:val="23"/>
        </w:rPr>
        <w:t xml:space="preserve">Nabídku do zadávacího řízení bude moci podat pouze účastník zadávacího řízení, který bude vyzván k podání nabídky. </w:t>
      </w:r>
      <w:r w:rsidRPr="000C70F8">
        <w:rPr>
          <w:rFonts w:ascii="Arial" w:hAnsi="Arial" w:cs="Arial"/>
          <w:b/>
          <w:bCs/>
          <w:color w:val="000000"/>
          <w:szCs w:val="23"/>
        </w:rPr>
        <w:t>Vyzvaní účastníci zadávacího řízení nemohou podat společnou nabídku.</w:t>
      </w:r>
    </w:p>
    <w:p w14:paraId="5CCC1380" w14:textId="77777777" w:rsidR="00F42C07" w:rsidRPr="00F42C07" w:rsidRDefault="00F42C07" w:rsidP="00F428AD">
      <w:pPr>
        <w:tabs>
          <w:tab w:val="left" w:pos="284"/>
        </w:tabs>
        <w:jc w:val="both"/>
        <w:rPr>
          <w:rFonts w:ascii="Arial" w:hAnsi="Arial" w:cs="Arial"/>
        </w:rPr>
      </w:pPr>
      <w:r w:rsidRPr="00F42C07">
        <w:rPr>
          <w:rFonts w:ascii="Arial" w:hAnsi="Arial" w:cs="Arial"/>
        </w:rPr>
        <w:t xml:space="preserve">Podáním nabídky </w:t>
      </w:r>
      <w:r>
        <w:rPr>
          <w:rFonts w:ascii="Arial" w:hAnsi="Arial" w:cs="Arial"/>
        </w:rPr>
        <w:t>dodavatel</w:t>
      </w:r>
      <w:r w:rsidRPr="00F42C07">
        <w:rPr>
          <w:rFonts w:ascii="Arial" w:hAnsi="Arial" w:cs="Arial"/>
        </w:rPr>
        <w:t xml:space="preserve"> souhlasí s podmínkami zakázky uvedenými v zadávací dokumentac</w:t>
      </w:r>
      <w:r>
        <w:rPr>
          <w:rFonts w:ascii="Arial" w:hAnsi="Arial" w:cs="Arial"/>
        </w:rPr>
        <w:t>i</w:t>
      </w:r>
      <w:r w:rsidRPr="00F42C07">
        <w:rPr>
          <w:rFonts w:ascii="Arial" w:hAnsi="Arial" w:cs="Arial"/>
        </w:rPr>
        <w:t>.</w:t>
      </w:r>
    </w:p>
    <w:p w14:paraId="1C14F9E8" w14:textId="77777777" w:rsidR="007A048C" w:rsidRPr="00B96530" w:rsidRDefault="007A048C" w:rsidP="007A048C">
      <w:pPr>
        <w:tabs>
          <w:tab w:val="left" w:pos="284"/>
        </w:tabs>
        <w:jc w:val="both"/>
        <w:rPr>
          <w:rFonts w:ascii="Arial" w:hAnsi="Arial" w:cs="Arial"/>
          <w:sz w:val="28"/>
        </w:rPr>
      </w:pPr>
      <w:r>
        <w:rPr>
          <w:rFonts w:ascii="Arial" w:hAnsi="Arial" w:cs="Arial"/>
        </w:rPr>
        <w:tab/>
      </w:r>
      <w:r>
        <w:rPr>
          <w:rFonts w:ascii="Arial" w:hAnsi="Arial" w:cs="Arial"/>
        </w:rPr>
        <w:tab/>
      </w:r>
    </w:p>
    <w:p w14:paraId="6BC3FC0A" w14:textId="77777777" w:rsidR="00C40362" w:rsidRDefault="00C40362">
      <w:pPr>
        <w:pStyle w:val="Nadpis1"/>
        <w:tabs>
          <w:tab w:val="clear" w:pos="717"/>
          <w:tab w:val="num" w:pos="1080"/>
        </w:tabs>
        <w:ind w:left="1080" w:hanging="720"/>
      </w:pPr>
      <w:bookmarkStart w:id="1" w:name="_Toc512934562"/>
      <w:bookmarkStart w:id="2" w:name="_Toc512934661"/>
      <w:bookmarkStart w:id="3" w:name="_Toc512934961"/>
      <w:bookmarkStart w:id="4" w:name="_Toc512935151"/>
      <w:bookmarkStart w:id="5" w:name="_Toc512935291"/>
      <w:bookmarkStart w:id="6" w:name="_Toc79646642"/>
      <w:r>
        <w:t>identifikace zadavatele</w:t>
      </w:r>
    </w:p>
    <w:p w14:paraId="58A905C4" w14:textId="77777777" w:rsidR="00C40362" w:rsidRDefault="00C40362"/>
    <w:p w14:paraId="674F0D0A" w14:textId="77777777" w:rsidR="00C40362" w:rsidRDefault="007752E6">
      <w:pPr>
        <w:pStyle w:val="Normln0"/>
        <w:widowControl/>
        <w:rPr>
          <w:rFonts w:ascii="Arial" w:hAnsi="Arial"/>
          <w:noProof w:val="0"/>
        </w:rPr>
      </w:pPr>
      <w:r>
        <w:rPr>
          <w:rFonts w:ascii="Arial" w:hAnsi="Arial"/>
          <w:noProof w:val="0"/>
        </w:rPr>
        <w:t>N</w:t>
      </w:r>
      <w:r w:rsidR="00C40362">
        <w:rPr>
          <w:rFonts w:ascii="Arial" w:hAnsi="Arial"/>
          <w:noProof w:val="0"/>
        </w:rPr>
        <w:t xml:space="preserve">ázev zadavatele:  </w:t>
      </w:r>
      <w:r w:rsidR="00C40362">
        <w:rPr>
          <w:rFonts w:ascii="Arial" w:hAnsi="Arial"/>
          <w:noProof w:val="0"/>
        </w:rPr>
        <w:tab/>
      </w:r>
      <w:r w:rsidR="00C40362">
        <w:rPr>
          <w:rFonts w:ascii="Arial" w:hAnsi="Arial"/>
          <w:noProof w:val="0"/>
        </w:rPr>
        <w:tab/>
      </w:r>
      <w:r w:rsidR="00C40362">
        <w:rPr>
          <w:rFonts w:ascii="Arial" w:hAnsi="Arial"/>
          <w:noProof w:val="0"/>
        </w:rPr>
        <w:tab/>
      </w:r>
      <w:r w:rsidR="00C40362">
        <w:rPr>
          <w:rFonts w:ascii="Arial" w:hAnsi="Arial"/>
          <w:b/>
          <w:color w:val="000000"/>
        </w:rPr>
        <w:t xml:space="preserve">Ostravská univerzita </w:t>
      </w:r>
    </w:p>
    <w:p w14:paraId="5EB4147E" w14:textId="77777777" w:rsidR="00C40362" w:rsidRDefault="007752E6">
      <w:pPr>
        <w:rPr>
          <w:rFonts w:ascii="Arial" w:hAnsi="Arial"/>
        </w:rPr>
      </w:pPr>
      <w:r>
        <w:rPr>
          <w:rFonts w:ascii="Arial" w:hAnsi="Arial"/>
        </w:rPr>
        <w:t>S</w:t>
      </w:r>
      <w:r w:rsidR="00C40362">
        <w:rPr>
          <w:rFonts w:ascii="Arial" w:hAnsi="Arial"/>
        </w:rPr>
        <w:t xml:space="preserve">ídlo:       </w:t>
      </w:r>
      <w:r w:rsidR="00C40362">
        <w:rPr>
          <w:rFonts w:ascii="Arial" w:hAnsi="Arial"/>
        </w:rPr>
        <w:tab/>
      </w:r>
      <w:r w:rsidR="00C40362">
        <w:rPr>
          <w:rFonts w:ascii="Arial" w:hAnsi="Arial"/>
        </w:rPr>
        <w:tab/>
      </w:r>
      <w:r w:rsidR="00C40362">
        <w:rPr>
          <w:rFonts w:ascii="Arial" w:hAnsi="Arial"/>
        </w:rPr>
        <w:tab/>
      </w:r>
      <w:r w:rsidR="00C40362">
        <w:rPr>
          <w:rFonts w:ascii="Arial" w:hAnsi="Arial"/>
        </w:rPr>
        <w:tab/>
      </w:r>
      <w:r w:rsidR="00C40362">
        <w:rPr>
          <w:rFonts w:ascii="Arial" w:hAnsi="Arial"/>
          <w:color w:val="000000"/>
        </w:rPr>
        <w:t>Dvořákova 7, 701 03 Ostrava</w:t>
      </w:r>
    </w:p>
    <w:p w14:paraId="3D831A23" w14:textId="77777777" w:rsidR="00C40362" w:rsidRDefault="007752E6">
      <w:pPr>
        <w:rPr>
          <w:rFonts w:ascii="Arial" w:hAnsi="Arial"/>
        </w:rPr>
      </w:pPr>
      <w:r>
        <w:rPr>
          <w:rFonts w:ascii="Arial" w:hAnsi="Arial"/>
        </w:rPr>
        <w:t>P</w:t>
      </w:r>
      <w:r w:rsidR="00C40362">
        <w:rPr>
          <w:rFonts w:ascii="Arial" w:hAnsi="Arial"/>
        </w:rPr>
        <w:t>rávní forma:</w:t>
      </w:r>
      <w:r w:rsidR="00C40362">
        <w:rPr>
          <w:rFonts w:ascii="Arial" w:hAnsi="Arial"/>
        </w:rPr>
        <w:tab/>
      </w:r>
      <w:r w:rsidR="00C40362">
        <w:rPr>
          <w:rFonts w:ascii="Arial" w:hAnsi="Arial"/>
        </w:rPr>
        <w:tab/>
      </w:r>
      <w:r w:rsidR="00C40362">
        <w:rPr>
          <w:rFonts w:ascii="Arial" w:hAnsi="Arial"/>
        </w:rPr>
        <w:tab/>
      </w:r>
      <w:r w:rsidR="00C40362">
        <w:rPr>
          <w:rFonts w:ascii="Arial" w:hAnsi="Arial"/>
          <w:color w:val="000000"/>
        </w:rPr>
        <w:t>601 - Vysoká škola</w:t>
      </w:r>
    </w:p>
    <w:p w14:paraId="698E8DEC" w14:textId="047C56CE" w:rsidR="00C40362" w:rsidRDefault="007752E6" w:rsidP="00AA7ABD">
      <w:pPr>
        <w:ind w:left="3540" w:hanging="3540"/>
        <w:rPr>
          <w:rFonts w:ascii="Arial" w:hAnsi="Arial" w:cs="Arial"/>
        </w:rPr>
      </w:pPr>
      <w:r>
        <w:rPr>
          <w:rFonts w:ascii="Arial" w:hAnsi="Arial"/>
        </w:rPr>
        <w:t>Zastoupená</w:t>
      </w:r>
      <w:r w:rsidR="00170C88">
        <w:rPr>
          <w:rFonts w:ascii="Arial" w:hAnsi="Arial"/>
        </w:rPr>
        <w:t>:</w:t>
      </w:r>
      <w:r w:rsidR="00170C88">
        <w:rPr>
          <w:rFonts w:ascii="Arial" w:hAnsi="Arial"/>
        </w:rPr>
        <w:tab/>
      </w:r>
      <w:r w:rsidR="00B647B4" w:rsidRPr="00B647B4">
        <w:rPr>
          <w:rStyle w:val="Siln"/>
          <w:rFonts w:ascii="Arial" w:hAnsi="Arial" w:cs="Arial"/>
          <w:b w:val="0"/>
        </w:rPr>
        <w:t>prof. MUDr. Jan</w:t>
      </w:r>
      <w:r w:rsidR="00B647B4">
        <w:rPr>
          <w:rStyle w:val="Siln"/>
          <w:rFonts w:ascii="Arial" w:hAnsi="Arial" w:cs="Arial"/>
          <w:b w:val="0"/>
        </w:rPr>
        <w:t>em</w:t>
      </w:r>
      <w:r w:rsidR="00B647B4" w:rsidRPr="00B647B4">
        <w:rPr>
          <w:rStyle w:val="Siln"/>
          <w:rFonts w:ascii="Arial" w:hAnsi="Arial" w:cs="Arial"/>
          <w:b w:val="0"/>
        </w:rPr>
        <w:t xml:space="preserve"> Lat</w:t>
      </w:r>
      <w:r w:rsidR="00B647B4">
        <w:rPr>
          <w:rStyle w:val="Siln"/>
          <w:rFonts w:ascii="Arial" w:hAnsi="Arial" w:cs="Arial"/>
          <w:b w:val="0"/>
        </w:rPr>
        <w:t>ou</w:t>
      </w:r>
      <w:r w:rsidR="00B647B4" w:rsidRPr="00B647B4">
        <w:rPr>
          <w:rStyle w:val="Siln"/>
          <w:rFonts w:ascii="Arial" w:hAnsi="Arial" w:cs="Arial"/>
          <w:b w:val="0"/>
        </w:rPr>
        <w:t>, CSc.</w:t>
      </w:r>
      <w:r w:rsidR="00B647B4">
        <w:rPr>
          <w:rStyle w:val="Siln"/>
          <w:rFonts w:ascii="Arial" w:hAnsi="Arial" w:cs="Arial"/>
          <w:b w:val="0"/>
        </w:rPr>
        <w:t xml:space="preserve"> </w:t>
      </w:r>
      <w:r w:rsidR="006F7C84">
        <w:rPr>
          <w:rStyle w:val="Siln"/>
          <w:rFonts w:ascii="Arial" w:hAnsi="Arial" w:cs="Arial"/>
          <w:b w:val="0"/>
        </w:rPr>
        <w:t>–</w:t>
      </w:r>
      <w:r w:rsidR="00314F4C" w:rsidRPr="00314F4C">
        <w:rPr>
          <w:rStyle w:val="Siln"/>
          <w:rFonts w:ascii="Arial" w:hAnsi="Arial" w:cs="Arial"/>
          <w:b w:val="0"/>
        </w:rPr>
        <w:t xml:space="preserve"> </w:t>
      </w:r>
      <w:r w:rsidR="00B647B4">
        <w:rPr>
          <w:rStyle w:val="Siln"/>
          <w:rFonts w:ascii="Arial" w:hAnsi="Arial" w:cs="Arial"/>
          <w:b w:val="0"/>
        </w:rPr>
        <w:t>rektorem</w:t>
      </w:r>
      <w:r w:rsidR="00314F4C" w:rsidRPr="00314F4C">
        <w:rPr>
          <w:rStyle w:val="Siln"/>
          <w:rFonts w:ascii="Arial" w:hAnsi="Arial" w:cs="Arial"/>
          <w:b w:val="0"/>
        </w:rPr>
        <w:t xml:space="preserve"> Ostravské univerzity</w:t>
      </w:r>
    </w:p>
    <w:p w14:paraId="1CE79571" w14:textId="77777777" w:rsidR="00FA616A" w:rsidRDefault="00C40362" w:rsidP="00FA616A">
      <w:pPr>
        <w:rPr>
          <w:rFonts w:ascii="Arial" w:hAnsi="Arial" w:cs="Arial"/>
          <w:bCs/>
        </w:rPr>
      </w:pPr>
      <w:r>
        <w:rPr>
          <w:rFonts w:ascii="Arial" w:hAnsi="Arial" w:cs="Arial"/>
          <w:bCs/>
        </w:rPr>
        <w:t>ve věcech veřejné zakázky:</w:t>
      </w:r>
      <w:r>
        <w:rPr>
          <w:rFonts w:ascii="Arial" w:hAnsi="Arial" w:cs="Arial"/>
          <w:bCs/>
        </w:rPr>
        <w:tab/>
      </w:r>
      <w:r w:rsidR="007C0723">
        <w:rPr>
          <w:rFonts w:ascii="Arial" w:hAnsi="Arial" w:cs="Arial"/>
          <w:bCs/>
        </w:rPr>
        <w:t>Bc. Sára Konečná</w:t>
      </w:r>
      <w:r w:rsidR="00FA616A">
        <w:rPr>
          <w:rFonts w:ascii="Arial" w:hAnsi="Arial" w:cs="Arial"/>
          <w:bCs/>
        </w:rPr>
        <w:t xml:space="preserve"> </w:t>
      </w:r>
    </w:p>
    <w:p w14:paraId="7B5CC971" w14:textId="77777777" w:rsidR="00C40362" w:rsidRDefault="00C40362">
      <w:pPr>
        <w:pStyle w:val="Nadpis5"/>
        <w:numPr>
          <w:ilvl w:val="0"/>
          <w:numId w:val="0"/>
        </w:numPr>
        <w:spacing w:before="0"/>
        <w:rPr>
          <w:rFonts w:ascii="Arial" w:hAnsi="Arial"/>
          <w:snapToGrid/>
        </w:rPr>
      </w:pPr>
      <w:r>
        <w:rPr>
          <w:rFonts w:ascii="Arial" w:hAnsi="Arial"/>
          <w:snapToGrid/>
        </w:rPr>
        <w:t xml:space="preserve">IČ: </w:t>
      </w:r>
      <w:r>
        <w:rPr>
          <w:rFonts w:ascii="Arial" w:hAnsi="Arial"/>
          <w:snapToGrid/>
        </w:rPr>
        <w:tab/>
      </w:r>
      <w:r>
        <w:rPr>
          <w:rFonts w:ascii="Arial" w:hAnsi="Arial"/>
          <w:snapToGrid/>
        </w:rPr>
        <w:tab/>
      </w:r>
      <w:r>
        <w:rPr>
          <w:rFonts w:ascii="Arial" w:hAnsi="Arial"/>
          <w:snapToGrid/>
        </w:rPr>
        <w:tab/>
      </w:r>
      <w:r>
        <w:rPr>
          <w:rFonts w:ascii="Arial" w:hAnsi="Arial"/>
          <w:snapToGrid/>
        </w:rPr>
        <w:tab/>
      </w:r>
      <w:r>
        <w:rPr>
          <w:rFonts w:ascii="Arial" w:hAnsi="Arial"/>
          <w:snapToGrid/>
        </w:rPr>
        <w:tab/>
        <w:t>61988987</w:t>
      </w:r>
    </w:p>
    <w:p w14:paraId="31A8F980" w14:textId="3596A42F" w:rsidR="00C40362" w:rsidRDefault="00C40362">
      <w:pPr>
        <w:rPr>
          <w:rFonts w:ascii="Arial" w:hAnsi="Arial"/>
        </w:rPr>
      </w:pPr>
      <w:r>
        <w:rPr>
          <w:rFonts w:ascii="Arial" w:hAnsi="Arial"/>
        </w:rPr>
        <w:t xml:space="preserve">DIČ:   </w:t>
      </w:r>
      <w:r>
        <w:rPr>
          <w:rFonts w:ascii="Arial" w:hAnsi="Arial"/>
        </w:rPr>
        <w:tab/>
      </w:r>
      <w:r>
        <w:rPr>
          <w:rFonts w:ascii="Arial" w:hAnsi="Arial"/>
        </w:rPr>
        <w:tab/>
      </w:r>
      <w:r>
        <w:rPr>
          <w:rFonts w:ascii="Arial" w:hAnsi="Arial"/>
        </w:rPr>
        <w:tab/>
      </w:r>
      <w:r>
        <w:rPr>
          <w:rFonts w:ascii="Arial" w:hAnsi="Arial"/>
        </w:rPr>
        <w:tab/>
      </w:r>
      <w:r>
        <w:rPr>
          <w:rFonts w:ascii="Arial" w:hAnsi="Arial"/>
        </w:rPr>
        <w:tab/>
        <w:t>CZ61988987</w:t>
      </w:r>
    </w:p>
    <w:p w14:paraId="3A786A4F" w14:textId="77777777" w:rsidR="007A0C7A" w:rsidRDefault="007A0C7A">
      <w:pPr>
        <w:rPr>
          <w:rFonts w:ascii="Arial" w:hAnsi="Arial"/>
        </w:rPr>
      </w:pPr>
    </w:p>
    <w:p w14:paraId="38932520" w14:textId="77777777" w:rsidR="007A0C7A" w:rsidRDefault="007A0C7A" w:rsidP="007A0C7A">
      <w:pPr>
        <w:rPr>
          <w:rFonts w:ascii="Arial" w:hAnsi="Arial" w:cs="Arial"/>
          <w:bCs/>
        </w:rPr>
      </w:pPr>
      <w:r>
        <w:rPr>
          <w:rFonts w:ascii="Arial" w:hAnsi="Arial" w:cs="Arial"/>
          <w:bCs/>
        </w:rPr>
        <w:t>Profil zadavatele:</w:t>
      </w:r>
      <w:r>
        <w:rPr>
          <w:rFonts w:ascii="Arial" w:hAnsi="Arial" w:cs="Arial"/>
          <w:bCs/>
        </w:rPr>
        <w:tab/>
      </w:r>
      <w:r>
        <w:rPr>
          <w:rFonts w:ascii="Arial" w:hAnsi="Arial" w:cs="Arial"/>
          <w:bCs/>
        </w:rPr>
        <w:tab/>
      </w:r>
      <w:r>
        <w:rPr>
          <w:rFonts w:ascii="Arial" w:hAnsi="Arial" w:cs="Arial"/>
          <w:bCs/>
        </w:rPr>
        <w:tab/>
        <w:t>zakazky.osu.cz</w:t>
      </w:r>
    </w:p>
    <w:p w14:paraId="000420F5" w14:textId="33E3CD5C" w:rsidR="007A0C7A" w:rsidRDefault="007A0C7A" w:rsidP="007A0C7A">
      <w:pPr>
        <w:rPr>
          <w:rFonts w:ascii="Arial" w:hAnsi="Arial" w:cs="Arial"/>
          <w:bCs/>
        </w:rPr>
      </w:pPr>
      <w:r>
        <w:rPr>
          <w:rFonts w:ascii="Arial" w:hAnsi="Arial" w:cs="Arial"/>
          <w:bCs/>
        </w:rPr>
        <w:t>URL adresa veřejné zakázky:</w:t>
      </w:r>
      <w:r>
        <w:rPr>
          <w:rFonts w:ascii="Arial" w:hAnsi="Arial" w:cs="Arial"/>
          <w:bCs/>
        </w:rPr>
        <w:tab/>
      </w:r>
      <w:hyperlink r:id="rId14" w:history="1">
        <w:r w:rsidR="00A91BA0" w:rsidRPr="0063347A">
          <w:rPr>
            <w:rStyle w:val="Hypertextovodkaz"/>
            <w:rFonts w:ascii="Arial" w:hAnsi="Arial" w:cs="Arial"/>
            <w:bCs/>
          </w:rPr>
          <w:t>https://zakazky.osu.cz/vz00002071</w:t>
        </w:r>
      </w:hyperlink>
      <w:r w:rsidR="00A91BA0">
        <w:rPr>
          <w:rFonts w:ascii="Arial" w:hAnsi="Arial" w:cs="Arial"/>
          <w:bCs/>
        </w:rPr>
        <w:t xml:space="preserve"> </w:t>
      </w:r>
    </w:p>
    <w:p w14:paraId="454A14B1" w14:textId="77777777" w:rsidR="003F1625" w:rsidRDefault="003F1625" w:rsidP="007A0C7A">
      <w:pPr>
        <w:rPr>
          <w:rFonts w:ascii="Arial" w:hAnsi="Arial" w:cs="Arial"/>
        </w:rPr>
      </w:pPr>
    </w:p>
    <w:p w14:paraId="397112CC" w14:textId="65B3C7D7" w:rsidR="001B2E89" w:rsidRDefault="000F6A29" w:rsidP="000F6A29">
      <w:pPr>
        <w:tabs>
          <w:tab w:val="left" w:pos="5700"/>
        </w:tabs>
        <w:rPr>
          <w:rFonts w:ascii="Arial" w:hAnsi="Arial" w:cs="Arial"/>
        </w:rPr>
      </w:pPr>
      <w:r>
        <w:rPr>
          <w:rFonts w:ascii="Arial" w:hAnsi="Arial" w:cs="Arial"/>
        </w:rPr>
        <w:tab/>
      </w:r>
    </w:p>
    <w:p w14:paraId="3D067200" w14:textId="77777777" w:rsidR="00804D1C" w:rsidRDefault="00804D1C" w:rsidP="000F6A29">
      <w:pPr>
        <w:tabs>
          <w:tab w:val="left" w:pos="5700"/>
        </w:tabs>
        <w:rPr>
          <w:rFonts w:ascii="Arial" w:hAnsi="Arial" w:cs="Arial"/>
        </w:rPr>
      </w:pPr>
    </w:p>
    <w:p w14:paraId="41EAF400" w14:textId="77777777" w:rsidR="00C40362" w:rsidRDefault="00C40362">
      <w:pPr>
        <w:pStyle w:val="Nadpis1"/>
        <w:tabs>
          <w:tab w:val="clear" w:pos="717"/>
          <w:tab w:val="num" w:pos="1080"/>
        </w:tabs>
        <w:ind w:left="1080" w:hanging="720"/>
      </w:pPr>
      <w:r>
        <w:lastRenderedPageBreak/>
        <w:t xml:space="preserve">Předmět </w:t>
      </w:r>
      <w:bookmarkEnd w:id="1"/>
      <w:bookmarkEnd w:id="2"/>
      <w:bookmarkEnd w:id="3"/>
      <w:bookmarkEnd w:id="4"/>
      <w:bookmarkEnd w:id="5"/>
      <w:r>
        <w:t>veřejné zakázky</w:t>
      </w:r>
      <w:bookmarkEnd w:id="6"/>
    </w:p>
    <w:p w14:paraId="6D9F8E2C" w14:textId="77777777" w:rsidR="00C40362" w:rsidRDefault="00C40362"/>
    <w:p w14:paraId="265541D9" w14:textId="7E0C90AA" w:rsidR="004A1751" w:rsidRPr="00A751F9" w:rsidRDefault="00C40362" w:rsidP="004A1751">
      <w:pPr>
        <w:pStyle w:val="Nadpis2"/>
      </w:pPr>
      <w:r>
        <w:t>Předmět veřejné zakázky</w:t>
      </w:r>
      <w:bookmarkStart w:id="7" w:name="_Hlk75177703"/>
    </w:p>
    <w:bookmarkEnd w:id="7"/>
    <w:p w14:paraId="3B43343D" w14:textId="456B5EF0" w:rsidR="005132DD" w:rsidRDefault="005132DD" w:rsidP="005132DD">
      <w:pPr>
        <w:pStyle w:val="Standard"/>
        <w:jc w:val="both"/>
        <w:rPr>
          <w:rFonts w:ascii="Arial" w:eastAsia="Arial" w:hAnsi="Arial" w:cs="Arial"/>
          <w:color w:val="00B050"/>
        </w:rPr>
      </w:pPr>
      <w:r w:rsidRPr="4CB6ACDB">
        <w:rPr>
          <w:rFonts w:ascii="Arial" w:hAnsi="Arial" w:cs="Arial"/>
        </w:rPr>
        <w:t>Předmětem veřejné zakázky je zhotovení díla novosta</w:t>
      </w:r>
      <w:r w:rsidR="00DC4580">
        <w:rPr>
          <w:rFonts w:ascii="Arial" w:hAnsi="Arial" w:cs="Arial"/>
        </w:rPr>
        <w:t>v</w:t>
      </w:r>
      <w:r w:rsidRPr="4CB6ACDB">
        <w:rPr>
          <w:rFonts w:ascii="Arial" w:hAnsi="Arial" w:cs="Arial"/>
        </w:rPr>
        <w:t xml:space="preserve">by </w:t>
      </w:r>
      <w:r w:rsidR="00DC4580">
        <w:rPr>
          <w:rFonts w:ascii="Arial" w:eastAsia="Arial" w:hAnsi="Arial" w:cs="Arial"/>
        </w:rPr>
        <w:t>pěti</w:t>
      </w:r>
      <w:r w:rsidRPr="4CB6ACDB">
        <w:rPr>
          <w:rFonts w:ascii="Arial" w:eastAsia="Arial" w:hAnsi="Arial" w:cs="Arial"/>
        </w:rPr>
        <w:t>podlažního objektu</w:t>
      </w:r>
      <w:r w:rsidRPr="4CB6ACDB">
        <w:rPr>
          <w:rFonts w:ascii="Arial" w:hAnsi="Arial" w:cs="Arial"/>
        </w:rPr>
        <w:t xml:space="preserve"> vědeckovýzkumného centra „LERCO“ s aplikačním přesahem a vytvoření adekvátního výzkumného a vzdělávacího zázemí</w:t>
      </w:r>
      <w:r>
        <w:rPr>
          <w:rFonts w:ascii="Arial" w:hAnsi="Arial" w:cs="Arial"/>
        </w:rPr>
        <w:t xml:space="preserve">. </w:t>
      </w:r>
      <w:r w:rsidRPr="4CB6ACDB">
        <w:rPr>
          <w:rFonts w:ascii="Arial" w:hAnsi="Arial" w:cs="Arial"/>
        </w:rPr>
        <w:t>Jedná se o objekt centra biomedicínského výzkumu, chirurgických oborů, patologie, biochemie, molekulární biologie a virologie a centr</w:t>
      </w:r>
      <w:r w:rsidR="009967E6">
        <w:rPr>
          <w:rFonts w:ascii="Arial" w:hAnsi="Arial" w:cs="Arial"/>
        </w:rPr>
        <w:t>a</w:t>
      </w:r>
      <w:r w:rsidRPr="4CB6ACDB">
        <w:rPr>
          <w:rFonts w:ascii="Arial" w:hAnsi="Arial" w:cs="Arial"/>
        </w:rPr>
        <w:t xml:space="preserve"> zobrazovacích metod v areálu Lékařské fakulty Ostravské univerzity na ulici Syllabova 19, 703 00 Ostrava</w:t>
      </w:r>
      <w:r>
        <w:rPr>
          <w:rFonts w:ascii="Arial" w:hAnsi="Arial" w:cs="Arial"/>
        </w:rPr>
        <w:t>.</w:t>
      </w:r>
      <w:r w:rsidRPr="4CB6ACDB">
        <w:rPr>
          <w:rFonts w:ascii="Arial" w:hAnsi="Arial" w:cs="Arial"/>
        </w:rPr>
        <w:t xml:space="preserve"> </w:t>
      </w:r>
    </w:p>
    <w:p w14:paraId="25C0B8DD" w14:textId="77777777" w:rsidR="005132DD" w:rsidRDefault="005132DD" w:rsidP="005132DD">
      <w:pPr>
        <w:pStyle w:val="Standard"/>
        <w:jc w:val="both"/>
        <w:rPr>
          <w:rFonts w:ascii="Arial" w:hAnsi="Arial" w:cs="Arial"/>
        </w:rPr>
      </w:pPr>
    </w:p>
    <w:p w14:paraId="6D80CE06" w14:textId="6EE0C3E3" w:rsidR="005132DD" w:rsidRDefault="005132DD" w:rsidP="005132DD">
      <w:pPr>
        <w:pStyle w:val="Standard"/>
        <w:jc w:val="both"/>
        <w:rPr>
          <w:rFonts w:ascii="Arial" w:eastAsia="Arial" w:hAnsi="Arial" w:cs="Arial"/>
        </w:rPr>
      </w:pPr>
      <w:r>
        <w:rPr>
          <w:rFonts w:ascii="Arial" w:eastAsia="Arial" w:hAnsi="Arial" w:cs="Arial"/>
        </w:rPr>
        <w:t xml:space="preserve">Předmět plnění zahrnuje </w:t>
      </w:r>
      <w:r w:rsidRPr="4CB6ACDB">
        <w:rPr>
          <w:rFonts w:ascii="Arial" w:eastAsia="Arial" w:hAnsi="Arial" w:cs="Arial"/>
        </w:rPr>
        <w:t>související pr</w:t>
      </w:r>
      <w:r>
        <w:rPr>
          <w:rFonts w:ascii="Arial" w:eastAsia="Arial" w:hAnsi="Arial" w:cs="Arial"/>
        </w:rPr>
        <w:t>á</w:t>
      </w:r>
      <w:r w:rsidRPr="4CB6ACDB">
        <w:rPr>
          <w:rFonts w:ascii="Arial" w:eastAsia="Arial" w:hAnsi="Arial" w:cs="Arial"/>
        </w:rPr>
        <w:t>c</w:t>
      </w:r>
      <w:r>
        <w:rPr>
          <w:rFonts w:ascii="Arial" w:eastAsia="Arial" w:hAnsi="Arial" w:cs="Arial"/>
        </w:rPr>
        <w:t>e</w:t>
      </w:r>
      <w:r w:rsidRPr="4CB6ACDB">
        <w:rPr>
          <w:rFonts w:ascii="Arial" w:eastAsia="Arial" w:hAnsi="Arial" w:cs="Arial"/>
        </w:rPr>
        <w:t xml:space="preserve"> spočívající v provedení přípravy území, stavebních a inženýrských objektů vč. napojení na stávající připojení technické infrastruktur</w:t>
      </w:r>
      <w:r w:rsidR="00D30818">
        <w:rPr>
          <w:rFonts w:ascii="Arial" w:eastAsia="Arial" w:hAnsi="Arial" w:cs="Arial"/>
        </w:rPr>
        <w:t xml:space="preserve">y, tedy </w:t>
      </w:r>
      <w:r w:rsidRPr="4CB6ACDB">
        <w:rPr>
          <w:rFonts w:ascii="Arial" w:eastAsia="Arial" w:hAnsi="Arial" w:cs="Arial"/>
        </w:rPr>
        <w:t>přeložky a přípojky inženýrských sítí</w:t>
      </w:r>
      <w:r w:rsidR="008918D0">
        <w:rPr>
          <w:rFonts w:ascii="Arial" w:eastAsia="Arial" w:hAnsi="Arial" w:cs="Arial"/>
        </w:rPr>
        <w:t xml:space="preserve"> a </w:t>
      </w:r>
      <w:r w:rsidRPr="4CB6ACDB">
        <w:rPr>
          <w:rFonts w:ascii="Arial" w:eastAsia="Arial" w:hAnsi="Arial" w:cs="Arial"/>
        </w:rPr>
        <w:t xml:space="preserve">dopravní značení (dále také „stavba“). </w:t>
      </w:r>
    </w:p>
    <w:p w14:paraId="41CC0136" w14:textId="77777777" w:rsidR="005132DD" w:rsidRDefault="005132DD" w:rsidP="00866FB2">
      <w:pPr>
        <w:tabs>
          <w:tab w:val="left" w:pos="993"/>
        </w:tabs>
        <w:autoSpaceDE w:val="0"/>
        <w:autoSpaceDN w:val="0"/>
        <w:adjustRightInd w:val="0"/>
        <w:jc w:val="both"/>
        <w:rPr>
          <w:rFonts w:ascii="Arial" w:hAnsi="Arial" w:cs="Arial"/>
        </w:rPr>
      </w:pPr>
    </w:p>
    <w:p w14:paraId="52248057" w14:textId="45339EB3" w:rsidR="005001FD" w:rsidRPr="005001FD" w:rsidRDefault="00866FB2" w:rsidP="00866FB2">
      <w:pPr>
        <w:tabs>
          <w:tab w:val="left" w:pos="993"/>
        </w:tabs>
        <w:autoSpaceDE w:val="0"/>
        <w:autoSpaceDN w:val="0"/>
        <w:adjustRightInd w:val="0"/>
        <w:jc w:val="both"/>
        <w:rPr>
          <w:rFonts w:ascii="Arial" w:hAnsi="Arial" w:cs="Arial"/>
        </w:rPr>
      </w:pPr>
      <w:bookmarkStart w:id="8" w:name="_Hlk127787430"/>
      <w:r w:rsidRPr="005001FD">
        <w:rPr>
          <w:rFonts w:ascii="Arial" w:hAnsi="Arial" w:cs="Arial"/>
        </w:rPr>
        <w:t>Zadavatel plánuje tuto veřejnou zakázku financovat z prostředků Ministerstva životního prostředí prostřednictvím </w:t>
      </w:r>
      <w:bookmarkStart w:id="9" w:name="_Hlk37833065"/>
      <w:r w:rsidRPr="005001FD">
        <w:rPr>
          <w:rFonts w:ascii="Arial" w:hAnsi="Arial" w:cs="Arial"/>
        </w:rPr>
        <w:t>Státního fondu životního prostředí České republiky, z operačního programu s názvem Spravedlivá transformace</w:t>
      </w:r>
      <w:r w:rsidR="0081294F">
        <w:rPr>
          <w:rFonts w:ascii="Arial" w:hAnsi="Arial" w:cs="Arial"/>
        </w:rPr>
        <w:t>, v</w:t>
      </w:r>
      <w:r w:rsidR="005001FD" w:rsidRPr="005001FD">
        <w:rPr>
          <w:rFonts w:ascii="Arial" w:hAnsi="Arial" w:cs="Arial"/>
        </w:rPr>
        <w:t>ýzva č. OPST 3/2022, název projektu „Life Environment Research Center Ostrava</w:t>
      </w:r>
      <w:r w:rsidR="00D30818">
        <w:rPr>
          <w:rFonts w:ascii="Arial" w:hAnsi="Arial" w:cs="Arial"/>
        </w:rPr>
        <w:t>“</w:t>
      </w:r>
      <w:r w:rsidR="005001FD" w:rsidRPr="005001FD">
        <w:rPr>
          <w:rFonts w:ascii="Arial" w:hAnsi="Arial" w:cs="Arial"/>
        </w:rPr>
        <w:t>, reg. č. CZ.10.03.01/00/22_003/0000003.</w:t>
      </w:r>
    </w:p>
    <w:bookmarkEnd w:id="8"/>
    <w:bookmarkEnd w:id="9"/>
    <w:p w14:paraId="115EAC53" w14:textId="77777777" w:rsidR="00866FB2" w:rsidRDefault="00866FB2" w:rsidP="00866FB2">
      <w:pPr>
        <w:pStyle w:val="Standard"/>
        <w:jc w:val="both"/>
        <w:rPr>
          <w:rFonts w:ascii="Arial" w:hAnsi="Arial" w:cs="Arial"/>
          <w:color w:val="000000"/>
        </w:rPr>
      </w:pPr>
    </w:p>
    <w:p w14:paraId="076AD810" w14:textId="0C93D3CE" w:rsidR="00BB3E7C" w:rsidRDefault="00BB3E7C" w:rsidP="00BB3E7C">
      <w:pPr>
        <w:pStyle w:val="Standard"/>
        <w:jc w:val="both"/>
        <w:rPr>
          <w:rFonts w:ascii="Arial" w:hAnsi="Arial" w:cs="Arial"/>
        </w:rPr>
      </w:pPr>
      <w:r w:rsidRPr="5A72EBDF">
        <w:rPr>
          <w:rFonts w:ascii="Arial" w:hAnsi="Arial" w:cs="Arial"/>
          <w:color w:val="000000" w:themeColor="text1"/>
        </w:rPr>
        <w:t xml:space="preserve">Technické podmínky této stavby jsou stanoveny v projektové dokumentaci pro provádění stavby včetně výkazu </w:t>
      </w:r>
      <w:r w:rsidRPr="002145EC">
        <w:rPr>
          <w:rFonts w:ascii="Arial" w:hAnsi="Arial" w:cs="Arial"/>
          <w:color w:val="000000" w:themeColor="text1"/>
        </w:rPr>
        <w:t xml:space="preserve">výměr, územním rozhodnutí č. 13/2022, stavebním povolení č. 57/2022 „stavby objektu LERCO“ </w:t>
      </w:r>
      <w:r w:rsidRPr="002145EC">
        <w:rPr>
          <w:rFonts w:ascii="Arial" w:hAnsi="Arial" w:cs="Arial"/>
        </w:rPr>
        <w:t>a rozhodnutí č. 1146/22/VH k nakládání s vodami a povolení stavby vodního díla</w:t>
      </w:r>
      <w:r w:rsidRPr="002145EC">
        <w:rPr>
          <w:rFonts w:ascii="Arial" w:hAnsi="Arial" w:cs="Arial"/>
          <w:color w:val="000000" w:themeColor="text1"/>
        </w:rPr>
        <w:t xml:space="preserve">, </w:t>
      </w:r>
      <w:r w:rsidRPr="002145EC">
        <w:rPr>
          <w:rFonts w:ascii="Arial" w:hAnsi="Arial" w:cs="Arial"/>
        </w:rPr>
        <w:t>které jsou nedílnou součástí této zadávací dokumentace.</w:t>
      </w:r>
      <w:r w:rsidRPr="5A72EBDF">
        <w:rPr>
          <w:rFonts w:ascii="Arial" w:hAnsi="Arial" w:cs="Arial"/>
        </w:rPr>
        <w:t xml:space="preserve"> </w:t>
      </w:r>
    </w:p>
    <w:p w14:paraId="3E82F2AB" w14:textId="77777777" w:rsidR="001B2E89" w:rsidRPr="00563C68" w:rsidRDefault="001B2E89" w:rsidP="00A40563">
      <w:pPr>
        <w:pStyle w:val="Standard"/>
        <w:jc w:val="both"/>
        <w:rPr>
          <w:rFonts w:ascii="Arial" w:hAnsi="Arial" w:cs="Arial"/>
        </w:rPr>
      </w:pPr>
    </w:p>
    <w:p w14:paraId="40A452A7" w14:textId="77777777" w:rsidR="007752E6" w:rsidRDefault="007752E6">
      <w:pPr>
        <w:pStyle w:val="Nadpis2"/>
      </w:pPr>
      <w:r w:rsidRPr="007752E6">
        <w:t>Klasifikace předmětu veřejné zakázky</w:t>
      </w:r>
    </w:p>
    <w:p w14:paraId="7B03A3E9" w14:textId="77777777" w:rsidR="001B2E89" w:rsidRDefault="001B2E89" w:rsidP="004A1751">
      <w:pPr>
        <w:pStyle w:val="Normln0"/>
        <w:widowControl/>
        <w:rPr>
          <w:rFonts w:ascii="Arial" w:hAnsi="Arial" w:cs="Arial"/>
          <w:noProof w:val="0"/>
        </w:rPr>
      </w:pPr>
      <w:r w:rsidRPr="00B90740">
        <w:rPr>
          <w:rFonts w:ascii="Arial" w:hAnsi="Arial" w:cs="Arial"/>
          <w:noProof w:val="0"/>
        </w:rPr>
        <w:t>Klasifikace předmětu veřejné zakázky:</w:t>
      </w:r>
    </w:p>
    <w:p w14:paraId="55B41A47" w14:textId="77777777" w:rsidR="00FD6DA2" w:rsidRPr="00B90740" w:rsidRDefault="00FD6DA2" w:rsidP="001B2E89">
      <w:pPr>
        <w:pStyle w:val="Normln0"/>
        <w:widowControl/>
        <w:ind w:firstLine="720"/>
        <w:rPr>
          <w:rFonts w:ascii="Arial" w:hAnsi="Arial" w:cs="Arial"/>
          <w:noProof w:val="0"/>
        </w:rPr>
      </w:pPr>
    </w:p>
    <w:p w14:paraId="796100B6" w14:textId="77777777" w:rsidR="00BB3139" w:rsidRDefault="001B2E89" w:rsidP="00D775EA">
      <w:pPr>
        <w:pStyle w:val="Normln0"/>
        <w:ind w:left="696" w:hanging="696"/>
        <w:rPr>
          <w:rFonts w:ascii="Arial" w:hAnsi="Arial" w:cs="Arial"/>
          <w:szCs w:val="24"/>
        </w:rPr>
      </w:pPr>
      <w:r w:rsidRPr="00B90740">
        <w:rPr>
          <w:rFonts w:ascii="Arial" w:hAnsi="Arial" w:cs="Arial"/>
          <w:szCs w:val="24"/>
        </w:rPr>
        <w:t xml:space="preserve">CPV: </w:t>
      </w:r>
      <w:r w:rsidR="00CE25A6">
        <w:rPr>
          <w:rFonts w:ascii="Arial" w:hAnsi="Arial" w:cs="Arial"/>
          <w:szCs w:val="24"/>
        </w:rPr>
        <w:tab/>
      </w:r>
      <w:r w:rsidR="004375FA">
        <w:rPr>
          <w:rFonts w:ascii="Arial" w:hAnsi="Arial" w:cs="Arial"/>
          <w:szCs w:val="24"/>
        </w:rPr>
        <w:t>45000000-7</w:t>
      </w:r>
      <w:r w:rsidR="009A2552">
        <w:rPr>
          <w:rFonts w:ascii="Arial" w:hAnsi="Arial" w:cs="Arial"/>
          <w:szCs w:val="24"/>
        </w:rPr>
        <w:t xml:space="preserve"> </w:t>
      </w:r>
      <w:r w:rsidR="004375FA">
        <w:rPr>
          <w:rFonts w:ascii="Arial" w:hAnsi="Arial" w:cs="Arial"/>
          <w:szCs w:val="24"/>
        </w:rPr>
        <w:t>Stavební práce</w:t>
      </w:r>
    </w:p>
    <w:p w14:paraId="19654E0A" w14:textId="77777777" w:rsidR="00A415D5" w:rsidRPr="00A415D5" w:rsidRDefault="00236CFB" w:rsidP="00A415D5">
      <w:pPr>
        <w:pStyle w:val="Normln0"/>
        <w:ind w:left="696" w:hanging="696"/>
        <w:rPr>
          <w:rFonts w:ascii="Arial" w:hAnsi="Arial" w:cs="Arial"/>
          <w:szCs w:val="24"/>
        </w:rPr>
      </w:pPr>
      <w:r>
        <w:rPr>
          <w:rFonts w:ascii="Arial" w:hAnsi="Arial" w:cs="Arial"/>
          <w:szCs w:val="24"/>
        </w:rPr>
        <w:tab/>
      </w:r>
      <w:r w:rsidRPr="00236CFB">
        <w:rPr>
          <w:rFonts w:ascii="Arial" w:hAnsi="Arial" w:cs="Arial"/>
          <w:szCs w:val="24"/>
        </w:rPr>
        <w:t>45214420-0</w:t>
      </w:r>
      <w:r>
        <w:rPr>
          <w:rFonts w:ascii="Arial" w:hAnsi="Arial" w:cs="Arial"/>
          <w:szCs w:val="24"/>
        </w:rPr>
        <w:t xml:space="preserve"> </w:t>
      </w:r>
      <w:r w:rsidRPr="00236CFB">
        <w:rPr>
          <w:rFonts w:ascii="Arial" w:hAnsi="Arial" w:cs="Arial"/>
          <w:szCs w:val="24"/>
        </w:rPr>
        <w:t>Výstavba univerzitních objektů</w:t>
      </w:r>
    </w:p>
    <w:p w14:paraId="5E6F9C4A" w14:textId="77777777" w:rsidR="00A415D5" w:rsidRDefault="00A415D5" w:rsidP="00A415D5">
      <w:pPr>
        <w:pStyle w:val="Normln0"/>
        <w:ind w:left="696"/>
        <w:rPr>
          <w:rFonts w:ascii="Arial" w:hAnsi="Arial" w:cs="Arial"/>
          <w:szCs w:val="24"/>
        </w:rPr>
      </w:pPr>
      <w:r w:rsidRPr="00A415D5">
        <w:rPr>
          <w:rFonts w:ascii="Arial" w:hAnsi="Arial" w:cs="Arial"/>
          <w:szCs w:val="24"/>
        </w:rPr>
        <w:t>45214610-9 Výstavba laboratoří</w:t>
      </w:r>
    </w:p>
    <w:p w14:paraId="7ACBA7BC" w14:textId="77777777" w:rsidR="00A415D5" w:rsidRDefault="00A415D5" w:rsidP="00A415D5">
      <w:pPr>
        <w:pStyle w:val="Normln0"/>
        <w:ind w:left="696"/>
        <w:rPr>
          <w:rFonts w:ascii="Arial" w:hAnsi="Arial" w:cs="Arial"/>
          <w:szCs w:val="24"/>
        </w:rPr>
      </w:pPr>
      <w:r w:rsidRPr="00A415D5">
        <w:rPr>
          <w:rFonts w:ascii="Arial" w:hAnsi="Arial" w:cs="Arial"/>
          <w:szCs w:val="24"/>
        </w:rPr>
        <w:t>45214630-5 Vědecká zařízení</w:t>
      </w:r>
    </w:p>
    <w:p w14:paraId="71EEC3DE" w14:textId="77777777" w:rsidR="00A415D5" w:rsidRDefault="00A415D5" w:rsidP="00A415D5">
      <w:pPr>
        <w:pStyle w:val="Normln0"/>
        <w:ind w:left="696"/>
        <w:rPr>
          <w:rFonts w:ascii="Arial" w:hAnsi="Arial" w:cs="Arial"/>
          <w:szCs w:val="24"/>
        </w:rPr>
      </w:pPr>
      <w:r w:rsidRPr="00A415D5">
        <w:rPr>
          <w:rFonts w:ascii="Arial" w:hAnsi="Arial" w:cs="Arial"/>
          <w:szCs w:val="24"/>
        </w:rPr>
        <w:t>45214631-2 Instalace čistých prostor</w:t>
      </w:r>
    </w:p>
    <w:p w14:paraId="6FDCFD21" w14:textId="77777777" w:rsidR="00C94D3C" w:rsidRPr="00E77B64" w:rsidRDefault="00546E84" w:rsidP="4CB6ACDB">
      <w:pPr>
        <w:pStyle w:val="Normln0"/>
        <w:ind w:left="696" w:hanging="696"/>
        <w:rPr>
          <w:rFonts w:ascii="Arial" w:hAnsi="Arial" w:cs="Arial"/>
        </w:rPr>
      </w:pPr>
      <w:r>
        <w:rPr>
          <w:rFonts w:ascii="Arial" w:hAnsi="Arial" w:cs="Arial"/>
          <w:szCs w:val="24"/>
        </w:rPr>
        <w:tab/>
      </w:r>
      <w:r w:rsidR="00236CFB" w:rsidRPr="00E77B64">
        <w:rPr>
          <w:rFonts w:ascii="Arial" w:hAnsi="Arial" w:cs="Arial"/>
        </w:rPr>
        <w:t>45214800-8 Výstavba vzdělávacích zařízení</w:t>
      </w:r>
    </w:p>
    <w:p w14:paraId="0BE7C0F8" w14:textId="77777777" w:rsidR="00B647B4" w:rsidRPr="00C94D3C" w:rsidRDefault="00B647B4" w:rsidP="4CB6ACDB">
      <w:pPr>
        <w:pStyle w:val="Normln0"/>
        <w:ind w:left="696"/>
        <w:rPr>
          <w:rFonts w:ascii="Arial" w:hAnsi="Arial" w:cs="Arial"/>
        </w:rPr>
      </w:pPr>
      <w:r w:rsidRPr="00E77B64">
        <w:rPr>
          <w:rFonts w:ascii="Arial" w:hAnsi="Arial" w:cs="Arial"/>
        </w:rPr>
        <w:t>45111000-8 Demolice, příprava staveniště a odklizovací práce</w:t>
      </w:r>
    </w:p>
    <w:p w14:paraId="54E2A5D0" w14:textId="77777777" w:rsidR="00F022AF" w:rsidRPr="007752E6" w:rsidRDefault="00546E84" w:rsidP="00236CFB">
      <w:pPr>
        <w:pStyle w:val="Normln0"/>
        <w:ind w:left="696" w:hanging="696"/>
      </w:pPr>
      <w:r>
        <w:rPr>
          <w:rFonts w:ascii="Arial" w:hAnsi="Arial" w:cs="Arial"/>
          <w:szCs w:val="24"/>
        </w:rPr>
        <w:tab/>
      </w:r>
    </w:p>
    <w:p w14:paraId="15FFED7D" w14:textId="77777777" w:rsidR="00C40362" w:rsidRPr="00786818" w:rsidRDefault="00C40362">
      <w:pPr>
        <w:pStyle w:val="Nadpis2"/>
      </w:pPr>
      <w:r w:rsidRPr="00786818">
        <w:t>Předpokládaná hodnota veřejné zakázky</w:t>
      </w:r>
    </w:p>
    <w:p w14:paraId="16468E7C" w14:textId="5191DABE" w:rsidR="00F6649D" w:rsidRDefault="00C40362" w:rsidP="004A1751">
      <w:pPr>
        <w:jc w:val="both"/>
        <w:rPr>
          <w:rFonts w:ascii="Arial" w:hAnsi="Arial" w:cs="Arial"/>
          <w:b/>
          <w:bCs/>
        </w:rPr>
      </w:pPr>
      <w:r w:rsidRPr="5A72EBDF">
        <w:rPr>
          <w:rFonts w:ascii="Arial" w:hAnsi="Arial" w:cs="Arial"/>
        </w:rPr>
        <w:t>Předpokládaná hodnota veřejné zakázky činí</w:t>
      </w:r>
      <w:r w:rsidR="003F45C0" w:rsidRPr="5A72EBDF">
        <w:rPr>
          <w:rFonts w:ascii="Arial" w:hAnsi="Arial" w:cs="Arial"/>
          <w:b/>
          <w:bCs/>
        </w:rPr>
        <w:t xml:space="preserve"> </w:t>
      </w:r>
      <w:r w:rsidR="004E7C4F" w:rsidRPr="00A66851">
        <w:rPr>
          <w:rFonts w:ascii="Arial" w:hAnsi="Arial" w:cs="Arial"/>
          <w:b/>
          <w:bCs/>
        </w:rPr>
        <w:t>690 000</w:t>
      </w:r>
      <w:r w:rsidR="007154CA" w:rsidRPr="00A66851">
        <w:rPr>
          <w:rFonts w:ascii="Arial" w:hAnsi="Arial" w:cs="Arial"/>
          <w:b/>
          <w:bCs/>
        </w:rPr>
        <w:t xml:space="preserve"> 000</w:t>
      </w:r>
      <w:r w:rsidR="004375FA" w:rsidRPr="00A66851">
        <w:rPr>
          <w:rFonts w:ascii="Arial" w:hAnsi="Arial" w:cs="Arial"/>
          <w:b/>
          <w:bCs/>
        </w:rPr>
        <w:t>,</w:t>
      </w:r>
      <w:r w:rsidR="005C73BB" w:rsidRPr="00A66851">
        <w:rPr>
          <w:rFonts w:ascii="Arial" w:hAnsi="Arial" w:cs="Arial"/>
          <w:b/>
          <w:bCs/>
        </w:rPr>
        <w:t>-</w:t>
      </w:r>
      <w:r w:rsidR="006E0631" w:rsidRPr="00A66851">
        <w:rPr>
          <w:rFonts w:ascii="Arial" w:hAnsi="Arial" w:cs="Arial"/>
          <w:b/>
          <w:bCs/>
        </w:rPr>
        <w:t xml:space="preserve"> </w:t>
      </w:r>
      <w:r w:rsidR="00F6649D" w:rsidRPr="00A66851">
        <w:rPr>
          <w:rFonts w:ascii="Arial" w:hAnsi="Arial" w:cs="Arial"/>
          <w:b/>
          <w:bCs/>
        </w:rPr>
        <w:t>Kč bez DPH</w:t>
      </w:r>
      <w:r w:rsidR="00035332" w:rsidRPr="00A66851">
        <w:rPr>
          <w:rFonts w:ascii="Arial" w:hAnsi="Arial" w:cs="Arial"/>
          <w:b/>
          <w:bCs/>
        </w:rPr>
        <w:t>.</w:t>
      </w:r>
    </w:p>
    <w:p w14:paraId="2BD4D5C2" w14:textId="77777777" w:rsidR="00CB6EF1" w:rsidRDefault="00CB6EF1" w:rsidP="00CB6EF1">
      <w:pPr>
        <w:ind w:firstLine="708"/>
        <w:jc w:val="both"/>
        <w:rPr>
          <w:rFonts w:ascii="Arial" w:hAnsi="Arial" w:cs="Arial"/>
        </w:rPr>
      </w:pPr>
    </w:p>
    <w:p w14:paraId="1F193B7C" w14:textId="77777777" w:rsidR="00CB6EF1" w:rsidRPr="00786818" w:rsidRDefault="00CB6EF1" w:rsidP="004A1751">
      <w:pPr>
        <w:jc w:val="both"/>
        <w:rPr>
          <w:rFonts w:ascii="Arial" w:hAnsi="Arial" w:cs="Arial"/>
        </w:rPr>
      </w:pPr>
      <w:r w:rsidRPr="00E83377">
        <w:rPr>
          <w:rFonts w:ascii="Arial" w:hAnsi="Arial" w:cs="Arial"/>
        </w:rPr>
        <w:t>Předpokládan</w:t>
      </w:r>
      <w:r>
        <w:rPr>
          <w:rFonts w:ascii="Arial" w:hAnsi="Arial" w:cs="Arial"/>
        </w:rPr>
        <w:t>á</w:t>
      </w:r>
      <w:r w:rsidRPr="00E83377">
        <w:rPr>
          <w:rFonts w:ascii="Arial" w:hAnsi="Arial" w:cs="Arial"/>
        </w:rPr>
        <w:t xml:space="preserve"> </w:t>
      </w:r>
      <w:r>
        <w:rPr>
          <w:rFonts w:ascii="Arial" w:hAnsi="Arial" w:cs="Arial"/>
        </w:rPr>
        <w:t>hodnota</w:t>
      </w:r>
      <w:r w:rsidRPr="00E83377">
        <w:rPr>
          <w:rFonts w:ascii="Arial" w:hAnsi="Arial" w:cs="Arial"/>
        </w:rPr>
        <w:t xml:space="preserve"> j</w:t>
      </w:r>
      <w:r>
        <w:rPr>
          <w:rFonts w:ascii="Arial" w:hAnsi="Arial" w:cs="Arial"/>
        </w:rPr>
        <w:t xml:space="preserve">e </w:t>
      </w:r>
      <w:r w:rsidRPr="00B90740">
        <w:rPr>
          <w:rFonts w:ascii="Arial" w:hAnsi="Arial" w:cs="Arial"/>
        </w:rPr>
        <w:t xml:space="preserve">stanovena jako </w:t>
      </w:r>
      <w:r w:rsidRPr="00247A4D">
        <w:rPr>
          <w:rFonts w:ascii="Arial" w:hAnsi="Arial" w:cs="Arial"/>
          <w:b/>
        </w:rPr>
        <w:t>limitní</w:t>
      </w:r>
      <w:r w:rsidRPr="00247A4D">
        <w:rPr>
          <w:rFonts w:ascii="Arial" w:hAnsi="Arial" w:cs="Arial"/>
          <w:b/>
          <w:bCs/>
        </w:rPr>
        <w:t>.</w:t>
      </w:r>
      <w:r w:rsidRPr="00B90740">
        <w:rPr>
          <w:rFonts w:ascii="Arial" w:hAnsi="Arial" w:cs="Arial"/>
        </w:rPr>
        <w:t xml:space="preserve"> Zadavatel</w:t>
      </w:r>
      <w:r>
        <w:rPr>
          <w:rFonts w:ascii="Arial" w:hAnsi="Arial" w:cs="Arial"/>
        </w:rPr>
        <w:t xml:space="preserve"> nemůže přijmout nabídku</w:t>
      </w:r>
      <w:r w:rsidRPr="00E83377">
        <w:rPr>
          <w:rFonts w:ascii="Arial" w:hAnsi="Arial" w:cs="Arial"/>
        </w:rPr>
        <w:t xml:space="preserve"> s vyšší nabídkovou cenou. Nedodržení stanoven</w:t>
      </w:r>
      <w:r>
        <w:rPr>
          <w:rFonts w:ascii="Arial" w:hAnsi="Arial" w:cs="Arial"/>
        </w:rPr>
        <w:t>é</w:t>
      </w:r>
      <w:r w:rsidRPr="00E83377">
        <w:rPr>
          <w:rFonts w:ascii="Arial" w:hAnsi="Arial" w:cs="Arial"/>
        </w:rPr>
        <w:t xml:space="preserve"> limitní</w:t>
      </w:r>
      <w:r>
        <w:rPr>
          <w:rFonts w:ascii="Arial" w:hAnsi="Arial" w:cs="Arial"/>
        </w:rPr>
        <w:t xml:space="preserve"> ceny</w:t>
      </w:r>
      <w:r w:rsidRPr="00E83377">
        <w:rPr>
          <w:rFonts w:ascii="Arial" w:hAnsi="Arial" w:cs="Arial"/>
        </w:rPr>
        <w:t xml:space="preserve"> znamená</w:t>
      </w:r>
      <w:r>
        <w:rPr>
          <w:rFonts w:ascii="Arial" w:hAnsi="Arial" w:cs="Arial"/>
          <w:b/>
        </w:rPr>
        <w:t xml:space="preserve"> nesplnění podmínek stanovených zadavatelem </w:t>
      </w:r>
      <w:r w:rsidRPr="00E83377">
        <w:rPr>
          <w:rFonts w:ascii="Arial" w:hAnsi="Arial" w:cs="Arial"/>
        </w:rPr>
        <w:t xml:space="preserve">ve smyslu ustanovení </w:t>
      </w:r>
      <w:r w:rsidRPr="007A0C7A">
        <w:rPr>
          <w:rFonts w:ascii="Arial" w:hAnsi="Arial" w:cs="Arial"/>
        </w:rPr>
        <w:t>§ 48 odst. 2 písm. a) zákona.</w:t>
      </w:r>
    </w:p>
    <w:p w14:paraId="260BCCE1" w14:textId="77777777" w:rsidR="00B2477E" w:rsidRDefault="00B2477E" w:rsidP="00B2477E">
      <w:pPr>
        <w:rPr>
          <w:rFonts w:ascii="Arial" w:hAnsi="Arial" w:cs="Arial"/>
        </w:rPr>
      </w:pPr>
    </w:p>
    <w:p w14:paraId="2DBF9C7F" w14:textId="77777777" w:rsidR="00CB6EF1" w:rsidRPr="00CB6EF1" w:rsidRDefault="00C40362" w:rsidP="00CB6EF1">
      <w:pPr>
        <w:pStyle w:val="Nadpis2"/>
      </w:pPr>
      <w:r>
        <w:t>Popis předmětu veřejné zakázky</w:t>
      </w:r>
    </w:p>
    <w:p w14:paraId="16375D32" w14:textId="7B9519C5" w:rsidR="005132DD" w:rsidRDefault="00A40563" w:rsidP="005132DD">
      <w:pPr>
        <w:pStyle w:val="Standard"/>
        <w:jc w:val="both"/>
        <w:rPr>
          <w:rFonts w:ascii="Arial" w:eastAsia="Arial" w:hAnsi="Arial" w:cs="Arial"/>
          <w:color w:val="00B050"/>
        </w:rPr>
      </w:pPr>
      <w:r w:rsidRPr="4CB6ACDB">
        <w:rPr>
          <w:rFonts w:ascii="Arial" w:hAnsi="Arial" w:cs="Arial"/>
        </w:rPr>
        <w:t>Předmětem veřejné zakázky je zhotovení díla</w:t>
      </w:r>
      <w:r w:rsidR="00CB6EF1" w:rsidRPr="4CB6ACDB">
        <w:rPr>
          <w:rFonts w:ascii="Arial" w:hAnsi="Arial" w:cs="Arial"/>
        </w:rPr>
        <w:t xml:space="preserve"> novosta</w:t>
      </w:r>
      <w:r w:rsidR="00DC4580">
        <w:rPr>
          <w:rFonts w:ascii="Arial" w:hAnsi="Arial" w:cs="Arial"/>
        </w:rPr>
        <w:t>v</w:t>
      </w:r>
      <w:r w:rsidR="00CB6EF1" w:rsidRPr="4CB6ACDB">
        <w:rPr>
          <w:rFonts w:ascii="Arial" w:hAnsi="Arial" w:cs="Arial"/>
        </w:rPr>
        <w:t xml:space="preserve">by </w:t>
      </w:r>
      <w:r w:rsidR="00DC4580">
        <w:rPr>
          <w:rFonts w:ascii="Arial" w:eastAsia="Arial" w:hAnsi="Arial" w:cs="Arial"/>
        </w:rPr>
        <w:t>pěti</w:t>
      </w:r>
      <w:r w:rsidR="24A6E213" w:rsidRPr="4CB6ACDB">
        <w:rPr>
          <w:rFonts w:ascii="Arial" w:eastAsia="Arial" w:hAnsi="Arial" w:cs="Arial"/>
        </w:rPr>
        <w:t>podlažního objektu</w:t>
      </w:r>
      <w:r w:rsidR="24A6E213" w:rsidRPr="4CB6ACDB">
        <w:rPr>
          <w:rFonts w:ascii="Arial" w:hAnsi="Arial" w:cs="Arial"/>
        </w:rPr>
        <w:t xml:space="preserve"> </w:t>
      </w:r>
      <w:r w:rsidR="00CB6EF1" w:rsidRPr="4CB6ACDB">
        <w:rPr>
          <w:rFonts w:ascii="Arial" w:hAnsi="Arial" w:cs="Arial"/>
        </w:rPr>
        <w:t>vědeckovýzkumného centra „LERCO“ s aplikačním přesahem a vytvoření adekvátního výzkumného a vzdělávacího zázemí</w:t>
      </w:r>
      <w:r w:rsidR="005132DD">
        <w:rPr>
          <w:rFonts w:ascii="Arial" w:hAnsi="Arial" w:cs="Arial"/>
        </w:rPr>
        <w:t xml:space="preserve">. </w:t>
      </w:r>
      <w:r w:rsidR="005132DD" w:rsidRPr="4CB6ACDB">
        <w:rPr>
          <w:rFonts w:ascii="Arial" w:hAnsi="Arial" w:cs="Arial"/>
        </w:rPr>
        <w:t xml:space="preserve">Jedná se o objekt centra biomedicínského </w:t>
      </w:r>
      <w:r w:rsidR="005132DD" w:rsidRPr="4CB6ACDB">
        <w:rPr>
          <w:rFonts w:ascii="Arial" w:hAnsi="Arial" w:cs="Arial"/>
        </w:rPr>
        <w:lastRenderedPageBreak/>
        <w:t>výzkumu, chirurgických oborů, patologie, biochemie, molekulární biologie a virologie a centr</w:t>
      </w:r>
      <w:r w:rsidR="009967E6">
        <w:rPr>
          <w:rFonts w:ascii="Arial" w:hAnsi="Arial" w:cs="Arial"/>
        </w:rPr>
        <w:t>a</w:t>
      </w:r>
      <w:r w:rsidR="005132DD" w:rsidRPr="4CB6ACDB">
        <w:rPr>
          <w:rFonts w:ascii="Arial" w:hAnsi="Arial" w:cs="Arial"/>
        </w:rPr>
        <w:t xml:space="preserve"> zobrazovacích metod v areálu Lékařské fakulty Ostravské univerzity na ulici Syllabova 19, 703 00 Ostrava</w:t>
      </w:r>
      <w:r w:rsidR="005132DD">
        <w:rPr>
          <w:rFonts w:ascii="Arial" w:hAnsi="Arial" w:cs="Arial"/>
        </w:rPr>
        <w:t>.</w:t>
      </w:r>
      <w:r w:rsidR="005132DD" w:rsidRPr="4CB6ACDB">
        <w:rPr>
          <w:rFonts w:ascii="Arial" w:hAnsi="Arial" w:cs="Arial"/>
        </w:rPr>
        <w:t xml:space="preserve"> </w:t>
      </w:r>
    </w:p>
    <w:p w14:paraId="259373A2" w14:textId="77777777" w:rsidR="005132DD" w:rsidRDefault="005132DD" w:rsidP="5A72EBDF">
      <w:pPr>
        <w:pStyle w:val="Standard"/>
        <w:jc w:val="both"/>
        <w:rPr>
          <w:rFonts w:ascii="Arial" w:hAnsi="Arial" w:cs="Arial"/>
        </w:rPr>
      </w:pPr>
    </w:p>
    <w:p w14:paraId="5CBBA6EA" w14:textId="6B8E1165" w:rsidR="00F41FF7" w:rsidRDefault="005132DD" w:rsidP="5A72EBDF">
      <w:pPr>
        <w:pStyle w:val="Standard"/>
        <w:jc w:val="both"/>
        <w:rPr>
          <w:rFonts w:ascii="Arial" w:eastAsia="Arial" w:hAnsi="Arial" w:cs="Arial"/>
        </w:rPr>
      </w:pPr>
      <w:r>
        <w:rPr>
          <w:rFonts w:ascii="Arial" w:eastAsia="Arial" w:hAnsi="Arial" w:cs="Arial"/>
        </w:rPr>
        <w:t xml:space="preserve">Předmět plnění zahrnuje </w:t>
      </w:r>
      <w:r w:rsidR="002449C7" w:rsidRPr="4CB6ACDB">
        <w:rPr>
          <w:rFonts w:ascii="Arial" w:eastAsia="Arial" w:hAnsi="Arial" w:cs="Arial"/>
        </w:rPr>
        <w:t>související pr</w:t>
      </w:r>
      <w:r>
        <w:rPr>
          <w:rFonts w:ascii="Arial" w:eastAsia="Arial" w:hAnsi="Arial" w:cs="Arial"/>
        </w:rPr>
        <w:t>á</w:t>
      </w:r>
      <w:r w:rsidR="002449C7" w:rsidRPr="4CB6ACDB">
        <w:rPr>
          <w:rFonts w:ascii="Arial" w:eastAsia="Arial" w:hAnsi="Arial" w:cs="Arial"/>
        </w:rPr>
        <w:t>c</w:t>
      </w:r>
      <w:r>
        <w:rPr>
          <w:rFonts w:ascii="Arial" w:eastAsia="Arial" w:hAnsi="Arial" w:cs="Arial"/>
        </w:rPr>
        <w:t>e</w:t>
      </w:r>
      <w:r w:rsidR="002449C7" w:rsidRPr="4CB6ACDB">
        <w:rPr>
          <w:rFonts w:ascii="Arial" w:eastAsia="Arial" w:hAnsi="Arial" w:cs="Arial"/>
        </w:rPr>
        <w:t xml:space="preserve"> spočívající v provedení přípravy území, stavebních a inženýrských objektů vč. napojení na stávající připojení technické infrastruktury</w:t>
      </w:r>
      <w:r w:rsidR="0024765B">
        <w:rPr>
          <w:rFonts w:ascii="Arial" w:eastAsia="Arial" w:hAnsi="Arial" w:cs="Arial"/>
        </w:rPr>
        <w:t xml:space="preserve">, tedy </w:t>
      </w:r>
      <w:r w:rsidR="002449C7" w:rsidRPr="4CB6ACDB">
        <w:rPr>
          <w:rFonts w:ascii="Arial" w:eastAsia="Arial" w:hAnsi="Arial" w:cs="Arial"/>
        </w:rPr>
        <w:t>přeložky a přípojky inženýrských sítí</w:t>
      </w:r>
      <w:r w:rsidR="008918D0">
        <w:rPr>
          <w:rFonts w:ascii="Arial" w:eastAsia="Arial" w:hAnsi="Arial" w:cs="Arial"/>
        </w:rPr>
        <w:t xml:space="preserve"> a</w:t>
      </w:r>
      <w:r w:rsidR="002449C7" w:rsidRPr="4CB6ACDB">
        <w:rPr>
          <w:rFonts w:ascii="Arial" w:eastAsia="Arial" w:hAnsi="Arial" w:cs="Arial"/>
        </w:rPr>
        <w:t xml:space="preserve"> dopravní značení (dále také „stavba“). </w:t>
      </w:r>
    </w:p>
    <w:p w14:paraId="166F279F" w14:textId="79792174" w:rsidR="5A72EBDF" w:rsidRDefault="5A72EBDF" w:rsidP="5A72EBDF">
      <w:pPr>
        <w:pStyle w:val="Standard"/>
        <w:jc w:val="both"/>
        <w:rPr>
          <w:rFonts w:ascii="Arial" w:hAnsi="Arial" w:cs="Arial"/>
          <w:color w:val="000000" w:themeColor="text1"/>
        </w:rPr>
      </w:pPr>
    </w:p>
    <w:p w14:paraId="6CD371C4" w14:textId="5AAAC4D3" w:rsidR="00D023BE" w:rsidRDefault="00A40563" w:rsidP="004A1751">
      <w:pPr>
        <w:pStyle w:val="Standard"/>
        <w:jc w:val="both"/>
        <w:rPr>
          <w:rFonts w:ascii="Arial" w:hAnsi="Arial" w:cs="Arial"/>
        </w:rPr>
      </w:pPr>
      <w:r w:rsidRPr="5A72EBDF">
        <w:rPr>
          <w:rFonts w:ascii="Arial" w:hAnsi="Arial" w:cs="Arial"/>
          <w:color w:val="000000" w:themeColor="text1"/>
        </w:rPr>
        <w:t xml:space="preserve">Technické podmínky této stavby jsou stanoveny v projektové dokumentaci pro provádění stavby včetně výkazu </w:t>
      </w:r>
      <w:r w:rsidRPr="002145EC">
        <w:rPr>
          <w:rFonts w:ascii="Arial" w:hAnsi="Arial" w:cs="Arial"/>
          <w:color w:val="000000" w:themeColor="text1"/>
        </w:rPr>
        <w:t>výměr</w:t>
      </w:r>
      <w:r w:rsidR="002145EC" w:rsidRPr="002145EC">
        <w:rPr>
          <w:rFonts w:ascii="Arial" w:hAnsi="Arial" w:cs="Arial"/>
          <w:color w:val="000000" w:themeColor="text1"/>
        </w:rPr>
        <w:t xml:space="preserve">, územním rozhodnutí č. 13/2022, </w:t>
      </w:r>
      <w:r w:rsidR="00D023BE" w:rsidRPr="002145EC">
        <w:rPr>
          <w:rFonts w:ascii="Arial" w:hAnsi="Arial" w:cs="Arial"/>
          <w:color w:val="000000" w:themeColor="text1"/>
        </w:rPr>
        <w:t>stavebním povolení č. 57/2022 „stavby objektu LERCO“</w:t>
      </w:r>
      <w:r w:rsidR="002145EC" w:rsidRPr="002145EC">
        <w:rPr>
          <w:rFonts w:ascii="Arial" w:hAnsi="Arial" w:cs="Arial"/>
          <w:color w:val="000000" w:themeColor="text1"/>
        </w:rPr>
        <w:t xml:space="preserve"> </w:t>
      </w:r>
      <w:r w:rsidR="002145EC" w:rsidRPr="002145EC">
        <w:rPr>
          <w:rFonts w:ascii="Arial" w:hAnsi="Arial" w:cs="Arial"/>
        </w:rPr>
        <w:t>a rozhodnutí č. 1146/22/VH k nakládání s vodami a povolení stavby vodního díla</w:t>
      </w:r>
      <w:r w:rsidR="002145EC" w:rsidRPr="002145EC">
        <w:rPr>
          <w:rFonts w:ascii="Arial" w:hAnsi="Arial" w:cs="Arial"/>
          <w:color w:val="000000" w:themeColor="text1"/>
        </w:rPr>
        <w:t>,</w:t>
      </w:r>
      <w:r w:rsidR="00D023BE" w:rsidRPr="002145EC">
        <w:rPr>
          <w:rFonts w:ascii="Arial" w:hAnsi="Arial" w:cs="Arial"/>
          <w:color w:val="000000" w:themeColor="text1"/>
        </w:rPr>
        <w:t xml:space="preserve"> </w:t>
      </w:r>
      <w:r w:rsidRPr="002145EC">
        <w:rPr>
          <w:rFonts w:ascii="Arial" w:hAnsi="Arial" w:cs="Arial"/>
        </w:rPr>
        <w:t>kter</w:t>
      </w:r>
      <w:r w:rsidR="00D023BE" w:rsidRPr="002145EC">
        <w:rPr>
          <w:rFonts w:ascii="Arial" w:hAnsi="Arial" w:cs="Arial"/>
        </w:rPr>
        <w:t>é</w:t>
      </w:r>
      <w:r w:rsidRPr="002145EC">
        <w:rPr>
          <w:rFonts w:ascii="Arial" w:hAnsi="Arial" w:cs="Arial"/>
        </w:rPr>
        <w:t xml:space="preserve"> j</w:t>
      </w:r>
      <w:r w:rsidR="00D023BE" w:rsidRPr="002145EC">
        <w:rPr>
          <w:rFonts w:ascii="Arial" w:hAnsi="Arial" w:cs="Arial"/>
        </w:rPr>
        <w:t>sou</w:t>
      </w:r>
      <w:r w:rsidRPr="002145EC">
        <w:rPr>
          <w:rFonts w:ascii="Arial" w:hAnsi="Arial" w:cs="Arial"/>
        </w:rPr>
        <w:t xml:space="preserve"> nedílnou součástí této zadávací dokumentace</w:t>
      </w:r>
      <w:r w:rsidR="00D023BE" w:rsidRPr="002145EC">
        <w:rPr>
          <w:rFonts w:ascii="Arial" w:hAnsi="Arial" w:cs="Arial"/>
        </w:rPr>
        <w:t>.</w:t>
      </w:r>
      <w:r w:rsidR="486FA1BC" w:rsidRPr="5A72EBDF">
        <w:rPr>
          <w:rFonts w:ascii="Arial" w:hAnsi="Arial" w:cs="Arial"/>
        </w:rPr>
        <w:t xml:space="preserve"> </w:t>
      </w:r>
    </w:p>
    <w:p w14:paraId="5FFC187B" w14:textId="77777777" w:rsidR="0068609A" w:rsidRPr="005C622F" w:rsidRDefault="0068609A" w:rsidP="009030AA">
      <w:pPr>
        <w:pStyle w:val="Standard"/>
        <w:autoSpaceDE w:val="0"/>
        <w:jc w:val="both"/>
        <w:rPr>
          <w:rFonts w:ascii="Arial" w:hAnsi="Arial" w:cs="Arial"/>
          <w:highlight w:val="yellow"/>
        </w:rPr>
      </w:pPr>
    </w:p>
    <w:p w14:paraId="65441414" w14:textId="7764B1B0" w:rsidR="00DB753D" w:rsidRDefault="00DB753D" w:rsidP="004A1751">
      <w:pPr>
        <w:jc w:val="both"/>
        <w:rPr>
          <w:rFonts w:ascii="Arial" w:eastAsia="Droid Sans" w:hAnsi="Arial" w:cs="Arial"/>
          <w:kern w:val="3"/>
          <w:lang w:eastAsia="zh-CN" w:bidi="hi-IN"/>
        </w:rPr>
      </w:pPr>
      <w:r w:rsidRPr="00A40563">
        <w:rPr>
          <w:rFonts w:ascii="Arial" w:eastAsia="Droid Sans" w:hAnsi="Arial" w:cs="Arial"/>
          <w:kern w:val="3"/>
          <w:lang w:eastAsia="zh-CN" w:bidi="hi-IN"/>
        </w:rPr>
        <w:t xml:space="preserve">Součástí zhotovení stavby je </w:t>
      </w:r>
      <w:r w:rsidR="002449C7">
        <w:rPr>
          <w:rFonts w:ascii="Arial" w:eastAsia="Droid Sans" w:hAnsi="Arial" w:cs="Arial"/>
          <w:kern w:val="3"/>
          <w:lang w:eastAsia="zh-CN" w:bidi="hi-IN"/>
        </w:rPr>
        <w:t>také provedení realizační a výrobní projektové dokumentace,</w:t>
      </w:r>
      <w:r w:rsidRPr="00A40563">
        <w:rPr>
          <w:rFonts w:ascii="Arial" w:eastAsia="Droid Sans" w:hAnsi="Arial" w:cs="Arial"/>
          <w:kern w:val="3"/>
          <w:lang w:eastAsia="zh-CN" w:bidi="hi-IN"/>
        </w:rPr>
        <w:t xml:space="preserve"> vypracování dokumentace skutečného provedení stavby</w:t>
      </w:r>
      <w:r w:rsidR="364442D4" w:rsidRPr="00A40563">
        <w:rPr>
          <w:rFonts w:ascii="Arial" w:eastAsia="Droid Sans" w:hAnsi="Arial" w:cs="Arial"/>
          <w:kern w:val="3"/>
          <w:lang w:eastAsia="zh-CN" w:bidi="hi-IN"/>
        </w:rPr>
        <w:t xml:space="preserve"> a kolaudace stavby</w:t>
      </w:r>
      <w:r w:rsidRPr="00A40563">
        <w:rPr>
          <w:rFonts w:ascii="Arial" w:eastAsia="Droid Sans" w:hAnsi="Arial" w:cs="Arial"/>
          <w:kern w:val="3"/>
          <w:lang w:eastAsia="zh-CN" w:bidi="hi-IN"/>
        </w:rPr>
        <w:t>.</w:t>
      </w:r>
    </w:p>
    <w:p w14:paraId="4ECFF938" w14:textId="77777777" w:rsidR="004A1751" w:rsidRDefault="004A1751" w:rsidP="004A1751">
      <w:pPr>
        <w:jc w:val="both"/>
        <w:rPr>
          <w:rFonts w:ascii="Arial" w:eastAsia="Droid Sans" w:hAnsi="Arial" w:cs="Arial"/>
          <w:kern w:val="3"/>
          <w:highlight w:val="yellow"/>
          <w:lang w:eastAsia="zh-CN" w:bidi="hi-IN"/>
        </w:rPr>
      </w:pPr>
    </w:p>
    <w:p w14:paraId="1B98C34B" w14:textId="268664ED" w:rsidR="00C40362" w:rsidRDefault="00DB753D" w:rsidP="4CB6ACDB">
      <w:pPr>
        <w:jc w:val="both"/>
        <w:rPr>
          <w:rFonts w:ascii="Arial" w:eastAsia="Droid Sans" w:hAnsi="Arial" w:cs="Arial"/>
          <w:kern w:val="3"/>
          <w:lang w:eastAsia="zh-CN" w:bidi="hi-IN"/>
        </w:rPr>
      </w:pPr>
      <w:r w:rsidRPr="00B439A7">
        <w:rPr>
          <w:rFonts w:ascii="Arial" w:eastAsia="Droid Sans" w:hAnsi="Arial" w:cs="Arial"/>
          <w:kern w:val="3"/>
          <w:lang w:eastAsia="zh-CN" w:bidi="hi-IN"/>
        </w:rPr>
        <w:t>Podkladem pro vypracování nabídky je</w:t>
      </w:r>
      <w:r w:rsidR="004375FA" w:rsidRPr="00B439A7">
        <w:rPr>
          <w:rFonts w:ascii="Arial" w:eastAsia="Droid Sans" w:hAnsi="Arial" w:cs="Arial"/>
          <w:kern w:val="3"/>
          <w:lang w:eastAsia="zh-CN" w:bidi="hi-IN"/>
        </w:rPr>
        <w:t xml:space="preserve"> </w:t>
      </w:r>
      <w:bookmarkStart w:id="10" w:name="_Hlk75178610"/>
      <w:r w:rsidR="00491996" w:rsidRPr="00B439A7">
        <w:rPr>
          <w:rFonts w:ascii="Arial" w:eastAsia="Droid Sans" w:hAnsi="Arial" w:cs="Arial"/>
          <w:kern w:val="3"/>
          <w:lang w:eastAsia="zh-CN" w:bidi="hi-IN"/>
        </w:rPr>
        <w:t>P</w:t>
      </w:r>
      <w:r w:rsidR="004375FA" w:rsidRPr="00B439A7">
        <w:rPr>
          <w:rFonts w:ascii="Arial" w:eastAsia="Droid Sans" w:hAnsi="Arial" w:cs="Arial"/>
          <w:kern w:val="3"/>
          <w:lang w:eastAsia="zh-CN" w:bidi="hi-IN"/>
        </w:rPr>
        <w:t>rojektov</w:t>
      </w:r>
      <w:r w:rsidRPr="00B439A7">
        <w:rPr>
          <w:rFonts w:ascii="Arial" w:eastAsia="Droid Sans" w:hAnsi="Arial" w:cs="Arial"/>
          <w:kern w:val="3"/>
          <w:lang w:eastAsia="zh-CN" w:bidi="hi-IN"/>
        </w:rPr>
        <w:t>á</w:t>
      </w:r>
      <w:r w:rsidR="004375FA" w:rsidRPr="00B439A7">
        <w:rPr>
          <w:rFonts w:ascii="Arial" w:eastAsia="Droid Sans" w:hAnsi="Arial" w:cs="Arial"/>
          <w:kern w:val="3"/>
          <w:lang w:eastAsia="zh-CN" w:bidi="hi-IN"/>
        </w:rPr>
        <w:t xml:space="preserve"> dokumentace </w:t>
      </w:r>
      <w:r w:rsidR="006156F4" w:rsidRPr="00B439A7">
        <w:rPr>
          <w:rFonts w:ascii="Arial" w:eastAsia="Droid Sans" w:hAnsi="Arial" w:cs="Arial"/>
          <w:kern w:val="3"/>
          <w:lang w:eastAsia="zh-CN" w:bidi="hi-IN"/>
        </w:rPr>
        <w:t xml:space="preserve">pro provádění stavby </w:t>
      </w:r>
      <w:r w:rsidR="004375FA" w:rsidRPr="00B439A7">
        <w:rPr>
          <w:rFonts w:ascii="Arial" w:eastAsia="Droid Sans" w:hAnsi="Arial" w:cs="Arial"/>
          <w:kern w:val="3"/>
          <w:lang w:eastAsia="zh-CN" w:bidi="hi-IN"/>
        </w:rPr>
        <w:t>nazvan</w:t>
      </w:r>
      <w:r w:rsidR="00744009" w:rsidRPr="4CB6ACDB">
        <w:rPr>
          <w:rFonts w:ascii="Arial" w:eastAsia="Droid Sans" w:hAnsi="Arial" w:cs="Arial"/>
          <w:lang w:eastAsia="zh-CN" w:bidi="hi-IN"/>
        </w:rPr>
        <w:t>á</w:t>
      </w:r>
      <w:r w:rsidR="004375FA" w:rsidRPr="4CB6ACDB">
        <w:rPr>
          <w:rFonts w:ascii="Arial" w:eastAsia="Droid Sans" w:hAnsi="Arial" w:cs="Arial"/>
          <w:lang w:eastAsia="zh-CN" w:bidi="hi-IN"/>
        </w:rPr>
        <w:t xml:space="preserve"> </w:t>
      </w:r>
      <w:bookmarkStart w:id="11" w:name="_Hlk40270720"/>
      <w:r w:rsidR="004375FA" w:rsidRPr="4CB6ACDB">
        <w:rPr>
          <w:rFonts w:ascii="Arial" w:eastAsia="Droid Sans" w:hAnsi="Arial" w:cs="Arial"/>
          <w:lang w:eastAsia="zh-CN" w:bidi="hi-IN"/>
        </w:rPr>
        <w:t>„</w:t>
      </w:r>
      <w:r w:rsidR="5F3C71B8" w:rsidRPr="4CB6ACDB">
        <w:rPr>
          <w:rFonts w:ascii="Arial" w:eastAsia="Droid Sans" w:hAnsi="Arial" w:cs="Arial"/>
          <w:lang w:eastAsia="zh-CN" w:bidi="hi-IN"/>
        </w:rPr>
        <w:t>Vědecko-výzkumné centrum - LERCO</w:t>
      </w:r>
      <w:bookmarkStart w:id="12" w:name="_Hlk75261766"/>
      <w:r w:rsidR="004375FA" w:rsidRPr="4CB6ACDB">
        <w:rPr>
          <w:rFonts w:ascii="Arial" w:eastAsia="Droid Sans" w:hAnsi="Arial" w:cs="Arial"/>
          <w:lang w:eastAsia="zh-CN" w:bidi="hi-IN"/>
        </w:rPr>
        <w:t xml:space="preserve">“, </w:t>
      </w:r>
      <w:bookmarkEnd w:id="11"/>
      <w:r w:rsidRPr="00B439A7">
        <w:rPr>
          <w:rFonts w:ascii="Arial" w:eastAsia="Droid Sans" w:hAnsi="Arial" w:cs="Arial"/>
          <w:kern w:val="3"/>
          <w:lang w:eastAsia="zh-CN" w:bidi="hi-IN"/>
        </w:rPr>
        <w:t xml:space="preserve">zhotovitel </w:t>
      </w:r>
      <w:bookmarkEnd w:id="10"/>
      <w:bookmarkEnd w:id="12"/>
      <w:r w:rsidR="00CF4C62" w:rsidRPr="00BB700A">
        <w:rPr>
          <w:rFonts w:ascii="Arial" w:eastAsia="Droid Sans" w:hAnsi="Arial" w:cs="Arial"/>
          <w:kern w:val="3"/>
          <w:lang w:eastAsia="zh-CN" w:bidi="hi-IN"/>
        </w:rPr>
        <w:t>Ateliér Velehradský, s.r.o., Libušino údolí 203/76, Pisárky, 623 00 Brno</w:t>
      </w:r>
      <w:r w:rsidR="00B439A7" w:rsidRPr="00B439A7">
        <w:rPr>
          <w:rFonts w:ascii="Arial" w:eastAsia="Droid Sans" w:hAnsi="Arial" w:cs="Arial"/>
          <w:kern w:val="3"/>
          <w:lang w:eastAsia="zh-CN" w:bidi="hi-IN"/>
        </w:rPr>
        <w:t xml:space="preserve">, IČ </w:t>
      </w:r>
      <w:r w:rsidR="00CB6EF1">
        <w:rPr>
          <w:rFonts w:ascii="Arial" w:eastAsia="Droid Sans" w:hAnsi="Arial" w:cs="Arial"/>
          <w:kern w:val="3"/>
          <w:lang w:eastAsia="zh-CN" w:bidi="hi-IN"/>
        </w:rPr>
        <w:t>29263140</w:t>
      </w:r>
      <w:r w:rsidR="00B439A7">
        <w:rPr>
          <w:rFonts w:ascii="Arial" w:eastAsia="Droid Sans" w:hAnsi="Arial" w:cs="Arial"/>
          <w:kern w:val="3"/>
          <w:lang w:eastAsia="zh-CN" w:bidi="hi-IN"/>
        </w:rPr>
        <w:t>,</w:t>
      </w:r>
      <w:r w:rsidRPr="00B439A7">
        <w:rPr>
          <w:rFonts w:ascii="Arial" w:eastAsia="Droid Sans" w:hAnsi="Arial" w:cs="Arial"/>
          <w:kern w:val="3"/>
          <w:lang w:eastAsia="zh-CN" w:bidi="hi-IN"/>
        </w:rPr>
        <w:t xml:space="preserve"> </w:t>
      </w:r>
      <w:r w:rsidR="004375FA" w:rsidRPr="00B439A7">
        <w:rPr>
          <w:rFonts w:ascii="Arial" w:eastAsia="Droid Sans" w:hAnsi="Arial" w:cs="Arial"/>
          <w:kern w:val="3"/>
          <w:lang w:eastAsia="zh-CN" w:bidi="hi-IN"/>
        </w:rPr>
        <w:t>kter</w:t>
      </w:r>
      <w:r w:rsidR="00D75D71" w:rsidRPr="00B439A7">
        <w:rPr>
          <w:rFonts w:ascii="Arial" w:eastAsia="Droid Sans" w:hAnsi="Arial" w:cs="Arial"/>
          <w:kern w:val="3"/>
          <w:lang w:eastAsia="zh-CN" w:bidi="hi-IN"/>
        </w:rPr>
        <w:t>á</w:t>
      </w:r>
      <w:r w:rsidR="004375FA" w:rsidRPr="00B439A7">
        <w:rPr>
          <w:rFonts w:ascii="Arial" w:eastAsia="Droid Sans" w:hAnsi="Arial" w:cs="Arial"/>
          <w:kern w:val="3"/>
          <w:lang w:eastAsia="zh-CN" w:bidi="hi-IN"/>
        </w:rPr>
        <w:t xml:space="preserve"> j</w:t>
      </w:r>
      <w:r w:rsidR="00D75D71" w:rsidRPr="00B439A7">
        <w:rPr>
          <w:rFonts w:ascii="Arial" w:eastAsia="Droid Sans" w:hAnsi="Arial" w:cs="Arial"/>
          <w:kern w:val="3"/>
          <w:lang w:eastAsia="zh-CN" w:bidi="hi-IN"/>
        </w:rPr>
        <w:t>e</w:t>
      </w:r>
      <w:r w:rsidR="004375FA" w:rsidRPr="00B439A7">
        <w:rPr>
          <w:rFonts w:ascii="Arial" w:eastAsia="Droid Sans" w:hAnsi="Arial" w:cs="Arial"/>
          <w:kern w:val="3"/>
          <w:lang w:eastAsia="zh-CN" w:bidi="hi-IN"/>
        </w:rPr>
        <w:t xml:space="preserve"> nedílnou součástí této </w:t>
      </w:r>
      <w:r w:rsidR="0090272D" w:rsidRPr="00B439A7">
        <w:rPr>
          <w:rFonts w:ascii="Arial" w:eastAsia="Droid Sans" w:hAnsi="Arial" w:cs="Arial"/>
          <w:kern w:val="3"/>
          <w:lang w:eastAsia="zh-CN" w:bidi="hi-IN"/>
        </w:rPr>
        <w:t>z</w:t>
      </w:r>
      <w:r w:rsidR="004375FA" w:rsidRPr="00B439A7">
        <w:rPr>
          <w:rFonts w:ascii="Arial" w:eastAsia="Droid Sans" w:hAnsi="Arial" w:cs="Arial"/>
          <w:kern w:val="3"/>
          <w:lang w:eastAsia="zh-CN" w:bidi="hi-IN"/>
        </w:rPr>
        <w:t>adávací dokumentace.</w:t>
      </w:r>
    </w:p>
    <w:p w14:paraId="4E88E7F1" w14:textId="77777777" w:rsidR="00B647B4" w:rsidRPr="00480CB7" w:rsidRDefault="00B647B4" w:rsidP="00480CB7">
      <w:pPr>
        <w:ind w:firstLine="720"/>
        <w:jc w:val="both"/>
        <w:rPr>
          <w:rFonts w:ascii="Arial" w:hAnsi="Arial" w:cs="Arial"/>
        </w:rPr>
      </w:pPr>
    </w:p>
    <w:p w14:paraId="7536DE44" w14:textId="77777777" w:rsidR="00B2477E" w:rsidRPr="00724937" w:rsidRDefault="004B6DDF" w:rsidP="00B2477E">
      <w:pPr>
        <w:pStyle w:val="Nadpis2"/>
      </w:pPr>
      <w:r>
        <w:t>Výkaz výměr</w:t>
      </w:r>
    </w:p>
    <w:p w14:paraId="54F9CF1D" w14:textId="77777777" w:rsidR="00C020F2" w:rsidRDefault="004B6DDF" w:rsidP="004A1751">
      <w:pPr>
        <w:jc w:val="both"/>
        <w:rPr>
          <w:rFonts w:ascii="Arial" w:hAnsi="Arial" w:cs="Arial"/>
          <w:snapToGrid w:val="0"/>
        </w:rPr>
      </w:pPr>
      <w:r w:rsidRPr="004B6DDF">
        <w:rPr>
          <w:rFonts w:ascii="Arial" w:hAnsi="Arial" w:cs="Arial"/>
          <w:snapToGrid w:val="0"/>
        </w:rPr>
        <w:t xml:space="preserve">Zadávací dokumentace obsahuje podrobný výkaz výměr požadovaných prací a konstrukcí v elektronické podobě. </w:t>
      </w:r>
    </w:p>
    <w:p w14:paraId="0E8B617B" w14:textId="77777777" w:rsidR="00C020F2" w:rsidRDefault="00C020F2" w:rsidP="004B6DDF">
      <w:pPr>
        <w:ind w:firstLine="709"/>
        <w:jc w:val="both"/>
        <w:rPr>
          <w:rFonts w:ascii="Arial" w:hAnsi="Arial" w:cs="Arial"/>
          <w:snapToGrid w:val="0"/>
        </w:rPr>
      </w:pPr>
    </w:p>
    <w:p w14:paraId="14276C46" w14:textId="77777777" w:rsidR="00C020F2" w:rsidRPr="00C020F2" w:rsidRDefault="00C020F2" w:rsidP="00C020F2">
      <w:pPr>
        <w:pStyle w:val="Nadpis2"/>
      </w:pPr>
      <w:r w:rsidRPr="00C020F2">
        <w:t>Závaznost výkazu výměr</w:t>
      </w:r>
    </w:p>
    <w:p w14:paraId="477182EF" w14:textId="77777777" w:rsidR="00C020F2" w:rsidRDefault="004B6DDF" w:rsidP="004A1751">
      <w:pPr>
        <w:jc w:val="both"/>
        <w:rPr>
          <w:rFonts w:ascii="Arial" w:hAnsi="Arial" w:cs="Arial"/>
          <w:snapToGrid w:val="0"/>
        </w:rPr>
      </w:pPr>
      <w:r w:rsidRPr="004B6DDF">
        <w:rPr>
          <w:rFonts w:ascii="Arial" w:hAnsi="Arial" w:cs="Arial"/>
          <w:snapToGrid w:val="0"/>
        </w:rPr>
        <w:t>Výkaz výměr je pro zpracování nabídkové ceny závazný.</w:t>
      </w:r>
      <w:r w:rsidR="00C020F2">
        <w:rPr>
          <w:rFonts w:ascii="Arial" w:hAnsi="Arial" w:cs="Arial"/>
          <w:snapToGrid w:val="0"/>
        </w:rPr>
        <w:t xml:space="preserve"> </w:t>
      </w:r>
      <w:r w:rsidR="00C020F2" w:rsidRPr="00C020F2">
        <w:rPr>
          <w:rFonts w:ascii="Arial" w:hAnsi="Arial" w:cs="Arial"/>
          <w:snapToGrid w:val="0"/>
        </w:rPr>
        <w:t>V případě jakéhokoliv rozporu mezi výkresovou a textovou částí zadávací dokumentace a výkazem výměr je prioritním dokumentem pro zpracování nabídkové ceny výkaz výměr.</w:t>
      </w:r>
    </w:p>
    <w:p w14:paraId="68B8EBEE" w14:textId="77777777" w:rsidR="00304E5A" w:rsidRPr="00C020F2" w:rsidRDefault="00304E5A" w:rsidP="00C020F2">
      <w:pPr>
        <w:ind w:firstLine="709"/>
        <w:jc w:val="both"/>
        <w:rPr>
          <w:rFonts w:ascii="Arial" w:hAnsi="Arial" w:cs="Arial"/>
          <w:snapToGrid w:val="0"/>
        </w:rPr>
      </w:pPr>
    </w:p>
    <w:p w14:paraId="193FF2E3" w14:textId="77777777" w:rsidR="00B2477E" w:rsidRDefault="00C020F2" w:rsidP="004A1751">
      <w:pPr>
        <w:jc w:val="both"/>
        <w:rPr>
          <w:rFonts w:ascii="Arial" w:hAnsi="Arial" w:cs="Arial"/>
          <w:snapToGrid w:val="0"/>
        </w:rPr>
      </w:pPr>
      <w:r w:rsidRPr="00C020F2">
        <w:rPr>
          <w:rFonts w:ascii="Arial" w:hAnsi="Arial" w:cs="Arial"/>
          <w:snapToGrid w:val="0"/>
        </w:rPr>
        <w:t>Zadavatel doporučuje dodavatelům ověřit si soulad výkazu výměr s textovou a výkresovou částí projektové dokumentace stavby a případné rozpory si vyjasnit ještě v průběhu lhůty pro podání nabídek v souladu s čl</w:t>
      </w:r>
      <w:r w:rsidRPr="00A52A8A">
        <w:rPr>
          <w:rFonts w:ascii="Arial" w:hAnsi="Arial" w:cs="Arial"/>
          <w:snapToGrid w:val="0"/>
        </w:rPr>
        <w:t>. 14 této</w:t>
      </w:r>
      <w:r w:rsidRPr="00C020F2">
        <w:rPr>
          <w:rFonts w:ascii="Arial" w:hAnsi="Arial" w:cs="Arial"/>
          <w:snapToGrid w:val="0"/>
        </w:rPr>
        <w:t xml:space="preserve"> zadávací dokumentace.</w:t>
      </w:r>
    </w:p>
    <w:p w14:paraId="4555B7BF" w14:textId="77777777" w:rsidR="00213922" w:rsidRDefault="00213922" w:rsidP="00C020F2">
      <w:pPr>
        <w:ind w:firstLine="709"/>
        <w:jc w:val="both"/>
        <w:rPr>
          <w:rFonts w:ascii="Arial" w:hAnsi="Arial" w:cs="Arial"/>
          <w:snapToGrid w:val="0"/>
        </w:rPr>
      </w:pPr>
    </w:p>
    <w:p w14:paraId="0476E698" w14:textId="77777777" w:rsidR="009F3928" w:rsidRPr="009A2552" w:rsidRDefault="009F3928" w:rsidP="009F3928">
      <w:pPr>
        <w:pStyle w:val="Nadpis2"/>
        <w:rPr>
          <w:lang w:eastAsia="zh-CN"/>
        </w:rPr>
      </w:pPr>
      <w:r>
        <w:t>Podmínky</w:t>
      </w:r>
      <w:r w:rsidRPr="5A72EBDF">
        <w:rPr>
          <w:lang w:eastAsia="zh-CN"/>
        </w:rPr>
        <w:t xml:space="preserve"> odpovědného zadávání</w:t>
      </w:r>
    </w:p>
    <w:p w14:paraId="4E09C713" w14:textId="77777777" w:rsidR="009F3928" w:rsidRDefault="009F3928" w:rsidP="004A1751">
      <w:pPr>
        <w:jc w:val="both"/>
        <w:rPr>
          <w:rFonts w:ascii="Arial" w:hAnsi="Arial" w:cs="Arial"/>
        </w:rPr>
      </w:pPr>
      <w:r w:rsidRPr="00F02796">
        <w:rPr>
          <w:rFonts w:ascii="Arial" w:hAnsi="Arial" w:cs="Arial"/>
        </w:rPr>
        <w:t xml:space="preserve">Na </w:t>
      </w:r>
      <w:r w:rsidRPr="009F3928">
        <w:rPr>
          <w:rFonts w:ascii="Arial" w:hAnsi="Arial" w:cs="Arial"/>
          <w:snapToGrid w:val="0"/>
        </w:rPr>
        <w:t>základě</w:t>
      </w:r>
      <w:r w:rsidRPr="00F02796">
        <w:rPr>
          <w:rFonts w:ascii="Arial" w:hAnsi="Arial" w:cs="Arial"/>
        </w:rPr>
        <w:t xml:space="preserve"> ustanovení § 6 odst. 4 zákona zadavatel v zadávací dokumentaci zohlednil povinnost dodržovat zásady odpovědného zadávání veřejných zakázek, a to do té míry, kterou považuje k povaze a smyslu zadávané veřejné zakázky za možnou a přiměřenou i s ohledem na ostatní zásady uvedené v § 6 zákona</w:t>
      </w:r>
      <w:r>
        <w:rPr>
          <w:rFonts w:ascii="Arial" w:hAnsi="Arial" w:cs="Arial"/>
        </w:rPr>
        <w:t xml:space="preserve"> </w:t>
      </w:r>
      <w:r w:rsidRPr="00F02796">
        <w:rPr>
          <w:rFonts w:ascii="Arial" w:hAnsi="Arial" w:cs="Arial"/>
        </w:rPr>
        <w:t>a principy účelnosti, hospodárnosti a efektivity.</w:t>
      </w:r>
    </w:p>
    <w:p w14:paraId="1CBFD851" w14:textId="77777777" w:rsidR="00E630CB" w:rsidRDefault="00E630CB" w:rsidP="009F3928">
      <w:pPr>
        <w:ind w:firstLine="709"/>
        <w:jc w:val="both"/>
        <w:rPr>
          <w:rFonts w:ascii="Arial" w:hAnsi="Arial" w:cs="Arial"/>
        </w:rPr>
      </w:pPr>
    </w:p>
    <w:p w14:paraId="06DA4BD5" w14:textId="4C178D2D" w:rsidR="009F3928" w:rsidRDefault="009F3928" w:rsidP="004A1751">
      <w:pPr>
        <w:jc w:val="both"/>
        <w:rPr>
          <w:rFonts w:ascii="Arial" w:hAnsi="Arial" w:cs="Arial"/>
        </w:rPr>
      </w:pPr>
      <w:r w:rsidRPr="002449C7">
        <w:rPr>
          <w:rFonts w:ascii="Arial" w:hAnsi="Arial" w:cs="Arial"/>
        </w:rPr>
        <w:t xml:space="preserve">V rámci </w:t>
      </w:r>
      <w:r w:rsidRPr="002449C7">
        <w:rPr>
          <w:rFonts w:ascii="Arial" w:hAnsi="Arial" w:cs="Arial"/>
          <w:u w:val="single"/>
        </w:rPr>
        <w:t>sociálně odpovědného zadávání</w:t>
      </w:r>
      <w:r w:rsidRPr="002449C7">
        <w:rPr>
          <w:rFonts w:ascii="Arial" w:hAnsi="Arial" w:cs="Arial"/>
        </w:rPr>
        <w:t xml:space="preserve"> </w:t>
      </w:r>
      <w:r w:rsidR="002449C7" w:rsidRPr="002449C7">
        <w:rPr>
          <w:rFonts w:ascii="Arial" w:hAnsi="Arial" w:cs="Arial"/>
        </w:rPr>
        <w:t>jsou</w:t>
      </w:r>
      <w:r w:rsidRPr="002449C7">
        <w:rPr>
          <w:rFonts w:ascii="Arial" w:hAnsi="Arial" w:cs="Arial"/>
        </w:rPr>
        <w:t xml:space="preserve"> </w:t>
      </w:r>
      <w:r w:rsidR="002449C7" w:rsidRPr="002449C7">
        <w:rPr>
          <w:rFonts w:ascii="Arial" w:hAnsi="Arial" w:cs="Arial"/>
        </w:rPr>
        <w:t xml:space="preserve">pro </w:t>
      </w:r>
      <w:r w:rsidRPr="5A72EBDF">
        <w:rPr>
          <w:rFonts w:ascii="Arial" w:hAnsi="Arial" w:cs="Arial"/>
        </w:rPr>
        <w:t xml:space="preserve">administrativní zjednodušení při vytváření nabídek dodavatelům k dispozici vzorové formuláře, které jsou přílohami této zadávací dokumentace. </w:t>
      </w:r>
    </w:p>
    <w:p w14:paraId="1989E5EA" w14:textId="756EBDDC" w:rsidR="5A72EBDF" w:rsidRDefault="5A72EBDF" w:rsidP="5A72EBDF">
      <w:pPr>
        <w:jc w:val="both"/>
        <w:rPr>
          <w:rFonts w:ascii="Arial" w:hAnsi="Arial" w:cs="Arial"/>
        </w:rPr>
      </w:pPr>
    </w:p>
    <w:p w14:paraId="76EB2C28" w14:textId="77777777" w:rsidR="009F3928" w:rsidRDefault="009F3928" w:rsidP="004A1751">
      <w:pPr>
        <w:jc w:val="both"/>
        <w:rPr>
          <w:rFonts w:ascii="Arial" w:hAnsi="Arial" w:cs="Arial"/>
        </w:rPr>
      </w:pPr>
      <w:r>
        <w:rPr>
          <w:rFonts w:ascii="Arial" w:hAnsi="Arial" w:cs="Arial"/>
          <w:lang w:eastAsia="zh-CN"/>
        </w:rPr>
        <w:t>Z</w:t>
      </w:r>
      <w:r w:rsidRPr="00DA3591">
        <w:rPr>
          <w:rFonts w:ascii="Arial" w:hAnsi="Arial" w:cs="Arial"/>
        </w:rPr>
        <w:t>adavatel v obchodních podmínkách stanovil povinnost zajištění férových podmínek v dodavatelském řetězci, legální zaměstnávání osob a zajištění férových a důstojných pracovních podmínek pracovníkům podílejícím se na plnění smlouvy.</w:t>
      </w:r>
    </w:p>
    <w:p w14:paraId="35321D61" w14:textId="77777777" w:rsidR="00E630CB" w:rsidRDefault="00E630CB" w:rsidP="00E50781">
      <w:pPr>
        <w:jc w:val="both"/>
        <w:rPr>
          <w:rFonts w:ascii="Arial" w:hAnsi="Arial" w:cs="Arial"/>
          <w:lang w:eastAsia="zh-CN"/>
        </w:rPr>
      </w:pPr>
    </w:p>
    <w:p w14:paraId="5E9DE7E1" w14:textId="12105E63" w:rsidR="009F3928" w:rsidRPr="009F3928" w:rsidRDefault="009F3928" w:rsidP="004A1751">
      <w:pPr>
        <w:jc w:val="both"/>
        <w:rPr>
          <w:rFonts w:ascii="Arial" w:hAnsi="Arial" w:cs="Arial"/>
          <w:lang w:eastAsia="zh-CN"/>
        </w:rPr>
      </w:pPr>
      <w:r w:rsidRPr="009F3928">
        <w:rPr>
          <w:rFonts w:ascii="Arial" w:hAnsi="Arial" w:cs="Arial"/>
          <w:lang w:eastAsia="zh-CN"/>
        </w:rPr>
        <w:t xml:space="preserve">Podáním nabídky v tomto zadávacím řízení se dodavatel zavazuje zajistit řádné a včasné plnění finančních závazků svým poddodavatelům, přičemž za řádné a včasné plnění finančních závazků se považuje plné uhrazení faktur vystavených poddodavatelem dodavateli za práce na díle, a to vždy </w:t>
      </w:r>
      <w:r w:rsidRPr="00F663E7">
        <w:rPr>
          <w:rFonts w:ascii="Arial" w:hAnsi="Arial" w:cs="Arial"/>
          <w:lang w:eastAsia="zh-CN"/>
        </w:rPr>
        <w:t>nejpozději do 1</w:t>
      </w:r>
      <w:r w:rsidR="00F663E7" w:rsidRPr="00F663E7">
        <w:rPr>
          <w:rFonts w:ascii="Arial" w:hAnsi="Arial" w:cs="Arial"/>
          <w:lang w:eastAsia="zh-CN"/>
        </w:rPr>
        <w:t>5</w:t>
      </w:r>
      <w:r w:rsidRPr="00F663E7">
        <w:rPr>
          <w:rFonts w:ascii="Arial" w:hAnsi="Arial" w:cs="Arial"/>
          <w:lang w:eastAsia="zh-CN"/>
        </w:rPr>
        <w:t xml:space="preserve"> pracovních</w:t>
      </w:r>
      <w:r w:rsidRPr="009F3928">
        <w:rPr>
          <w:rFonts w:ascii="Arial" w:hAnsi="Arial" w:cs="Arial"/>
          <w:lang w:eastAsia="zh-CN"/>
        </w:rPr>
        <w:t xml:space="preserve"> dnů od připsání platby zadavatele na účet dodavatele. </w:t>
      </w:r>
      <w:r w:rsidR="008962F9">
        <w:rPr>
          <w:rFonts w:ascii="Arial" w:hAnsi="Arial" w:cs="Arial"/>
          <w:lang w:eastAsia="zh-CN"/>
        </w:rPr>
        <w:t xml:space="preserve">Zadavatel </w:t>
      </w:r>
      <w:r w:rsidR="00981484" w:rsidRPr="00617D6B">
        <w:rPr>
          <w:rFonts w:ascii="Arial" w:hAnsi="Arial" w:cs="Arial"/>
          <w:snapToGrid w:val="0"/>
          <w:color w:val="000000"/>
        </w:rPr>
        <w:t>je oprávněn požadovat předložení dokladů o provedených platbách poddodavatelům a smlouvy uzavřené mezi prodávajícím a poddodavateli</w:t>
      </w:r>
      <w:r w:rsidR="008962F9">
        <w:rPr>
          <w:rFonts w:ascii="Arial" w:hAnsi="Arial" w:cs="Arial"/>
          <w:lang w:eastAsia="zh-CN"/>
        </w:rPr>
        <w:t xml:space="preserve">. </w:t>
      </w:r>
      <w:r w:rsidRPr="009F3928">
        <w:rPr>
          <w:rFonts w:ascii="Arial" w:hAnsi="Arial" w:cs="Arial"/>
          <w:lang w:eastAsia="zh-CN"/>
        </w:rPr>
        <w:t>Dodavatel se zavazuje přenést totožnou povinnost do případných dalších úrovní dodavatelského řetězce.</w:t>
      </w:r>
    </w:p>
    <w:p w14:paraId="6AD5942D" w14:textId="77777777" w:rsidR="009F3928" w:rsidRDefault="009F3928" w:rsidP="009F3928">
      <w:pPr>
        <w:ind w:firstLine="709"/>
        <w:jc w:val="both"/>
        <w:rPr>
          <w:lang w:eastAsia="zh-CN"/>
        </w:rPr>
      </w:pPr>
    </w:p>
    <w:p w14:paraId="1EA282B4" w14:textId="6B2DDC9E" w:rsidR="008862C3" w:rsidRDefault="00A462FD" w:rsidP="004A1751">
      <w:pPr>
        <w:jc w:val="both"/>
        <w:rPr>
          <w:rFonts w:ascii="Arial" w:hAnsi="Arial" w:cs="Arial"/>
          <w:lang w:eastAsia="zh-CN"/>
        </w:rPr>
      </w:pPr>
      <w:r w:rsidRPr="002923DF">
        <w:rPr>
          <w:rFonts w:ascii="Arial" w:eastAsia="Arial Unicode MS" w:hAnsi="Arial" w:cs="Arial"/>
          <w:snapToGrid w:val="0"/>
        </w:rPr>
        <w:t xml:space="preserve">V rámci </w:t>
      </w:r>
      <w:r w:rsidRPr="00E630CB">
        <w:rPr>
          <w:rFonts w:ascii="Arial" w:eastAsia="Arial Unicode MS" w:hAnsi="Arial" w:cs="Arial"/>
          <w:snapToGrid w:val="0"/>
          <w:u w:val="single"/>
        </w:rPr>
        <w:t>environmentálně odpovědného zadávání</w:t>
      </w:r>
      <w:r w:rsidRPr="002923DF">
        <w:rPr>
          <w:rFonts w:ascii="Arial" w:eastAsia="Arial Unicode MS" w:hAnsi="Arial" w:cs="Arial"/>
          <w:snapToGrid w:val="0"/>
        </w:rPr>
        <w:t xml:space="preserve"> zadavatel stanovil, že</w:t>
      </w:r>
      <w:r>
        <w:rPr>
          <w:rFonts w:ascii="Arial" w:eastAsia="Arial Unicode MS" w:hAnsi="Arial" w:cs="Arial"/>
          <w:snapToGrid w:val="0"/>
        </w:rPr>
        <w:t xml:space="preserve"> </w:t>
      </w:r>
      <w:r w:rsidRPr="002923DF">
        <w:rPr>
          <w:rFonts w:ascii="Arial" w:eastAsia="Arial Unicode MS" w:hAnsi="Arial" w:cs="Arial"/>
          <w:snapToGrid w:val="0"/>
        </w:rPr>
        <w:t xml:space="preserve">veřejná zakázka je zadávána elektronicky, stejně jako veškeré ostatní úkony. Dokumenty zadavatele budou vždy, pokud to bude možné, pořizovány elektronicky tak, aby se minimalizovala potřeba tištěných </w:t>
      </w:r>
      <w:r w:rsidRPr="00BC75FE">
        <w:rPr>
          <w:rFonts w:ascii="Arial" w:eastAsia="Arial Unicode MS" w:hAnsi="Arial" w:cs="Arial"/>
          <w:snapToGrid w:val="0"/>
        </w:rPr>
        <w:t>výstupů. Zadavatel současně zohlednil environmentálně odpovědné zadávání, když v obchodních podmínkách stanovil podmínku, že je dodavatel při realizaci předmětu plnění veřejné zakázky povinen</w:t>
      </w:r>
      <w:bookmarkStart w:id="13" w:name="_Hlk75333765"/>
      <w:r w:rsidR="00BC75FE" w:rsidRPr="00BC75FE">
        <w:rPr>
          <w:rFonts w:ascii="Arial" w:eastAsia="Arial Unicode MS" w:hAnsi="Arial" w:cs="Arial"/>
          <w:snapToGrid w:val="0"/>
        </w:rPr>
        <w:t xml:space="preserve"> používat</w:t>
      </w:r>
      <w:r w:rsidR="008862C3" w:rsidRPr="00BC75FE">
        <w:rPr>
          <w:rFonts w:ascii="Arial" w:eastAsia="Arial Unicode MS" w:hAnsi="Arial" w:cs="Arial"/>
          <w:snapToGrid w:val="0"/>
        </w:rPr>
        <w:t xml:space="preserve"> </w:t>
      </w:r>
      <w:r w:rsidR="00BC75FE" w:rsidRPr="00BC75FE">
        <w:rPr>
          <w:rFonts w:ascii="Arial" w:hAnsi="Arial" w:cs="Arial"/>
          <w:lang w:eastAsia="zh-CN"/>
        </w:rPr>
        <w:t xml:space="preserve">vhodné materiály, efektivní postupy a dobrou organizaci práce, dále </w:t>
      </w:r>
      <w:r w:rsidR="008862C3" w:rsidRPr="00BC75FE">
        <w:rPr>
          <w:rFonts w:ascii="Arial" w:hAnsi="Arial" w:cs="Arial"/>
          <w:lang w:eastAsia="zh-CN"/>
        </w:rPr>
        <w:t>upřednostňovat</w:t>
      </w:r>
      <w:r w:rsidRPr="00BC75FE">
        <w:rPr>
          <w:rFonts w:ascii="Arial" w:hAnsi="Arial" w:cs="Arial"/>
          <w:lang w:eastAsia="zh-CN"/>
        </w:rPr>
        <w:t xml:space="preserve"> </w:t>
      </w:r>
      <w:r w:rsidR="008862C3" w:rsidRPr="00BC75FE">
        <w:rPr>
          <w:rFonts w:ascii="Arial" w:hAnsi="Arial" w:cs="Arial"/>
          <w:lang w:eastAsia="zh-CN"/>
        </w:rPr>
        <w:t>materiály a postupy šetrné k životnímu prostředí, hospodárné nakládání s vodou a energiemi, minimalizaci znečištění a imisí (zejména záření, vibrace, otřesy, hluk, pachy, prach, kouř) a minimalizaci vzniku odpadů.</w:t>
      </w:r>
      <w:bookmarkEnd w:id="13"/>
    </w:p>
    <w:p w14:paraId="59757DE0" w14:textId="0B6AEA8C" w:rsidR="004E7C4F" w:rsidRDefault="004E7C4F" w:rsidP="004A1751">
      <w:pPr>
        <w:jc w:val="both"/>
        <w:rPr>
          <w:rFonts w:ascii="Arial" w:hAnsi="Arial" w:cs="Arial"/>
          <w:lang w:eastAsia="zh-CN"/>
        </w:rPr>
      </w:pPr>
    </w:p>
    <w:p w14:paraId="7584BDD7" w14:textId="45A8CEF1" w:rsidR="002449C7" w:rsidRDefault="004E7C4F" w:rsidP="004A1751">
      <w:pPr>
        <w:jc w:val="both"/>
        <w:rPr>
          <w:rFonts w:ascii="Arial" w:hAnsi="Arial" w:cs="Arial"/>
          <w:lang w:eastAsia="zh-CN"/>
        </w:rPr>
      </w:pPr>
      <w:r>
        <w:rPr>
          <w:rFonts w:ascii="Arial" w:hAnsi="Arial" w:cs="Arial"/>
          <w:lang w:eastAsia="zh-CN"/>
        </w:rPr>
        <w:t>Zadavatel dále stanovil povinnost</w:t>
      </w:r>
      <w:r w:rsidRPr="004E7C4F">
        <w:rPr>
          <w:rFonts w:ascii="Arial" w:hAnsi="Arial" w:cs="Arial"/>
          <w:lang w:eastAsia="zh-CN"/>
        </w:rPr>
        <w:t xml:space="preserve"> dodržování veškerých podmínek poskytovatele dotace, které jsou zachyceny v dokumentu „Pravidla pro žadatele a příjemce podpory Operačního programu Spravedlivá transformace 2021–2027“</w:t>
      </w:r>
      <w:r w:rsidR="00886A85">
        <w:rPr>
          <w:rFonts w:ascii="Arial" w:hAnsi="Arial" w:cs="Arial"/>
          <w:lang w:eastAsia="zh-CN"/>
        </w:rPr>
        <w:t xml:space="preserve"> </w:t>
      </w:r>
      <w:r w:rsidR="00886A85" w:rsidRPr="00886A85">
        <w:rPr>
          <w:rFonts w:ascii="Arial" w:hAnsi="Arial" w:cs="Arial"/>
          <w:lang w:eastAsia="zh-CN"/>
        </w:rPr>
        <w:t>(viz Příloha č. 5 zadávací dokumentace)</w:t>
      </w:r>
      <w:r w:rsidRPr="004E7C4F">
        <w:rPr>
          <w:rFonts w:ascii="Arial" w:hAnsi="Arial" w:cs="Arial"/>
          <w:lang w:eastAsia="zh-CN"/>
        </w:rPr>
        <w:t xml:space="preserve"> v jejím aktuálním znění</w:t>
      </w:r>
      <w:r w:rsidR="00886A85">
        <w:rPr>
          <w:rFonts w:ascii="Arial" w:hAnsi="Arial" w:cs="Arial"/>
          <w:lang w:eastAsia="zh-CN"/>
        </w:rPr>
        <w:t xml:space="preserve">. </w:t>
      </w:r>
      <w:r w:rsidRPr="004E7C4F">
        <w:rPr>
          <w:rFonts w:ascii="Arial" w:hAnsi="Arial" w:cs="Arial"/>
          <w:lang w:eastAsia="zh-CN"/>
        </w:rPr>
        <w:t>To pak zvláště platí pro pravidla obsažené v její kapitole „C.13 Princip významného nepoškozování environmentálních cílů („Do no significant harm“, DNSH)“</w:t>
      </w:r>
      <w:r w:rsidR="00886A85">
        <w:rPr>
          <w:rFonts w:ascii="Arial" w:hAnsi="Arial" w:cs="Arial"/>
          <w:lang w:eastAsia="zh-CN"/>
        </w:rPr>
        <w:t>, kde je mimo jiné uvedeno, že:</w:t>
      </w:r>
    </w:p>
    <w:p w14:paraId="79C817BC" w14:textId="60988504" w:rsidR="002449C7" w:rsidRPr="00886A85" w:rsidRDefault="00C84CE7" w:rsidP="00AC5BA9">
      <w:pPr>
        <w:pStyle w:val="Odstavecseseznamem"/>
        <w:numPr>
          <w:ilvl w:val="0"/>
          <w:numId w:val="32"/>
        </w:numPr>
        <w:spacing w:after="0" w:line="240" w:lineRule="auto"/>
        <w:ind w:left="714" w:hanging="357"/>
        <w:jc w:val="both"/>
        <w:rPr>
          <w:rFonts w:ascii="Arial" w:hAnsi="Arial" w:cs="Arial"/>
          <w:sz w:val="24"/>
          <w:lang w:eastAsia="zh-CN"/>
        </w:rPr>
      </w:pPr>
      <w:r w:rsidRPr="00886A85">
        <w:rPr>
          <w:rFonts w:ascii="Arial" w:hAnsi="Arial" w:cs="Arial"/>
          <w:sz w:val="24"/>
          <w:lang w:eastAsia="zh-CN"/>
        </w:rPr>
        <w:t>n</w:t>
      </w:r>
      <w:r w:rsidR="002449C7" w:rsidRPr="00886A85">
        <w:rPr>
          <w:rFonts w:ascii="Arial" w:hAnsi="Arial" w:cs="Arial"/>
          <w:sz w:val="24"/>
          <w:lang w:eastAsia="zh-CN"/>
        </w:rPr>
        <w:t>ejméně 70 % (hmotnostních) stavebního a demoličního odpadu neklasifikovaného</w:t>
      </w:r>
      <w:r w:rsidR="00F663E7" w:rsidRPr="00886A85">
        <w:rPr>
          <w:rFonts w:ascii="Arial" w:hAnsi="Arial" w:cs="Arial"/>
          <w:sz w:val="24"/>
          <w:lang w:eastAsia="zh-CN"/>
        </w:rPr>
        <w:t xml:space="preserve"> </w:t>
      </w:r>
      <w:r w:rsidR="002449C7" w:rsidRPr="00886A85">
        <w:rPr>
          <w:rFonts w:ascii="Arial" w:hAnsi="Arial" w:cs="Arial"/>
          <w:sz w:val="24"/>
          <w:lang w:eastAsia="zh-CN"/>
        </w:rPr>
        <w:t>jako nebezpečný (s výjimkou v přírodě se vyskytujících materiálů uvedených v</w:t>
      </w:r>
      <w:r w:rsidR="00F663E7" w:rsidRPr="00886A85">
        <w:rPr>
          <w:rFonts w:ascii="Arial" w:hAnsi="Arial" w:cs="Arial"/>
          <w:sz w:val="24"/>
          <w:lang w:eastAsia="zh-CN"/>
        </w:rPr>
        <w:t xml:space="preserve"> </w:t>
      </w:r>
      <w:r w:rsidR="002449C7" w:rsidRPr="00886A85">
        <w:rPr>
          <w:rFonts w:ascii="Arial" w:hAnsi="Arial" w:cs="Arial"/>
          <w:sz w:val="24"/>
          <w:lang w:eastAsia="zh-CN"/>
        </w:rPr>
        <w:t>kategorii 17 05 04 v Evropském seznamu odpadů stanoveném rozhodnutím</w:t>
      </w:r>
      <w:r w:rsidR="00F663E7" w:rsidRPr="00886A85">
        <w:rPr>
          <w:rFonts w:ascii="Arial" w:hAnsi="Arial" w:cs="Arial"/>
          <w:sz w:val="24"/>
          <w:lang w:eastAsia="zh-CN"/>
        </w:rPr>
        <w:t xml:space="preserve"> </w:t>
      </w:r>
      <w:r w:rsidR="002449C7" w:rsidRPr="00886A85">
        <w:rPr>
          <w:rFonts w:ascii="Arial" w:hAnsi="Arial" w:cs="Arial"/>
          <w:sz w:val="24"/>
          <w:lang w:eastAsia="zh-CN"/>
        </w:rPr>
        <w:t xml:space="preserve">2000/532/ES) vzniklého na staveništi </w:t>
      </w:r>
      <w:r w:rsidRPr="00886A85">
        <w:rPr>
          <w:rFonts w:ascii="Arial" w:hAnsi="Arial" w:cs="Arial"/>
          <w:sz w:val="24"/>
          <w:lang w:eastAsia="zh-CN"/>
        </w:rPr>
        <w:t>bude</w:t>
      </w:r>
      <w:r w:rsidR="002449C7" w:rsidRPr="00886A85">
        <w:rPr>
          <w:rFonts w:ascii="Arial" w:hAnsi="Arial" w:cs="Arial"/>
          <w:sz w:val="24"/>
          <w:lang w:eastAsia="zh-CN"/>
        </w:rPr>
        <w:t xml:space="preserve"> připraveno k opětovnému použití, recyklaci</w:t>
      </w:r>
      <w:r w:rsidR="00F663E7" w:rsidRPr="00886A85">
        <w:rPr>
          <w:rFonts w:ascii="Arial" w:hAnsi="Arial" w:cs="Arial"/>
          <w:sz w:val="24"/>
          <w:lang w:eastAsia="zh-CN"/>
        </w:rPr>
        <w:t xml:space="preserve"> </w:t>
      </w:r>
      <w:r w:rsidR="002449C7" w:rsidRPr="00886A85">
        <w:rPr>
          <w:rFonts w:ascii="Arial" w:hAnsi="Arial" w:cs="Arial"/>
          <w:sz w:val="24"/>
          <w:lang w:eastAsia="zh-CN"/>
        </w:rPr>
        <w:t>a k jiným druhům materiálového využití, včetně zásypů, při nichž jsou jiné materiály</w:t>
      </w:r>
      <w:r w:rsidR="00F663E7" w:rsidRPr="00886A85">
        <w:rPr>
          <w:rFonts w:ascii="Arial" w:hAnsi="Arial" w:cs="Arial"/>
          <w:sz w:val="24"/>
          <w:lang w:eastAsia="zh-CN"/>
        </w:rPr>
        <w:t xml:space="preserve"> </w:t>
      </w:r>
      <w:r w:rsidR="002449C7" w:rsidRPr="00886A85">
        <w:rPr>
          <w:rFonts w:ascii="Arial" w:hAnsi="Arial" w:cs="Arial"/>
          <w:sz w:val="24"/>
          <w:lang w:eastAsia="zh-CN"/>
        </w:rPr>
        <w:t>nahrazeny odpadem</w:t>
      </w:r>
      <w:r w:rsidR="00F663E7" w:rsidRPr="00886A85">
        <w:rPr>
          <w:rFonts w:ascii="Arial" w:hAnsi="Arial" w:cs="Arial"/>
          <w:sz w:val="24"/>
          <w:lang w:eastAsia="zh-CN"/>
        </w:rPr>
        <w:t xml:space="preserve"> </w:t>
      </w:r>
      <w:r w:rsidR="002449C7" w:rsidRPr="00886A85">
        <w:rPr>
          <w:rFonts w:ascii="Arial" w:hAnsi="Arial" w:cs="Arial"/>
          <w:sz w:val="24"/>
          <w:lang w:eastAsia="zh-CN"/>
        </w:rPr>
        <w:t>v souladu s hierarchií způsobů nakládání s odpady a</w:t>
      </w:r>
      <w:r w:rsidR="00F663E7" w:rsidRPr="00886A85">
        <w:rPr>
          <w:rFonts w:ascii="Arial" w:hAnsi="Arial" w:cs="Arial"/>
          <w:sz w:val="24"/>
          <w:lang w:eastAsia="zh-CN"/>
        </w:rPr>
        <w:t xml:space="preserve"> </w:t>
      </w:r>
      <w:r w:rsidR="002449C7" w:rsidRPr="00886A85">
        <w:rPr>
          <w:rFonts w:ascii="Arial" w:hAnsi="Arial" w:cs="Arial"/>
          <w:sz w:val="24"/>
          <w:lang w:eastAsia="zh-CN"/>
        </w:rPr>
        <w:t>protokolem EU pro nakládání se stavebním a demoličním odpadem</w:t>
      </w:r>
      <w:r w:rsidR="00886A85" w:rsidRPr="00886A85">
        <w:rPr>
          <w:rFonts w:ascii="Arial" w:hAnsi="Arial" w:cs="Arial"/>
          <w:sz w:val="24"/>
          <w:lang w:eastAsia="zh-CN"/>
        </w:rPr>
        <w:t>,</w:t>
      </w:r>
    </w:p>
    <w:p w14:paraId="5B7CECB6" w14:textId="51AB476A" w:rsidR="009F3928" w:rsidRPr="00886A85" w:rsidRDefault="00886A85" w:rsidP="00AC5BA9">
      <w:pPr>
        <w:pStyle w:val="Odstavecseseznamem"/>
        <w:numPr>
          <w:ilvl w:val="0"/>
          <w:numId w:val="32"/>
        </w:numPr>
        <w:spacing w:after="0" w:line="240" w:lineRule="auto"/>
        <w:ind w:left="714" w:hanging="357"/>
        <w:jc w:val="both"/>
        <w:rPr>
          <w:rFonts w:ascii="Arial" w:hAnsi="Arial" w:cs="Arial"/>
          <w:sz w:val="24"/>
          <w:lang w:eastAsia="zh-CN"/>
        </w:rPr>
      </w:pPr>
      <w:r w:rsidRPr="00886A85">
        <w:rPr>
          <w:rFonts w:ascii="Arial" w:hAnsi="Arial" w:cs="Arial"/>
          <w:sz w:val="24"/>
          <w:lang w:eastAsia="zh-CN"/>
        </w:rPr>
        <w:t>na stavbě bude omezován vznik odpadů v souladu s EU Construction and Demolition Waste Management Protocol a budou se brát do úvahy nejlepší dostupné techniky sloužící k odstranění nebezpečného odpadu a znovuvyužití materiálů. Dříve zmíněné bude v souladu s odpadovou legislativou zejména zákonem č. 541/2020 Sb., o odpadech a navazujícími právními předpisy vyhláškou č. 273/2021 Sb., o podrobnostech nakládání s odpady a vyhláškou č. 8/2021 Sb., Katalogem odpadů, doplněné metodickým návodem pro řízení vzniku stavebních a demoličních odpadů a pro nakládání s nimi.</w:t>
      </w:r>
    </w:p>
    <w:p w14:paraId="7D4FB41B" w14:textId="77777777" w:rsidR="00AC5BA9" w:rsidRDefault="00AC5BA9" w:rsidP="00B40BEE">
      <w:pPr>
        <w:jc w:val="both"/>
        <w:rPr>
          <w:rFonts w:ascii="Arial" w:hAnsi="Arial" w:cs="Arial"/>
          <w:iCs/>
        </w:rPr>
      </w:pPr>
    </w:p>
    <w:p w14:paraId="517354A6" w14:textId="75BD6825" w:rsidR="009E64BE" w:rsidRDefault="00DF50E8" w:rsidP="00B40BEE">
      <w:pPr>
        <w:jc w:val="both"/>
        <w:rPr>
          <w:rFonts w:ascii="Arial" w:hAnsi="Arial" w:cs="Arial"/>
          <w:iCs/>
        </w:rPr>
      </w:pPr>
      <w:r>
        <w:rPr>
          <w:rFonts w:ascii="Arial" w:hAnsi="Arial" w:cs="Arial"/>
          <w:iCs/>
        </w:rPr>
        <w:t>Jelikož s</w:t>
      </w:r>
      <w:r w:rsidR="00A462FD">
        <w:rPr>
          <w:rFonts w:ascii="Arial" w:hAnsi="Arial" w:cs="Arial"/>
          <w:iCs/>
        </w:rPr>
        <w:t>tavba</w:t>
      </w:r>
      <w:r w:rsidR="00A462FD" w:rsidRPr="00F1061A">
        <w:rPr>
          <w:rFonts w:ascii="Arial" w:hAnsi="Arial" w:cs="Arial"/>
          <w:iCs/>
        </w:rPr>
        <w:t xml:space="preserve"> </w:t>
      </w:r>
      <w:r w:rsidR="00A462FD">
        <w:rPr>
          <w:rFonts w:ascii="Arial" w:hAnsi="Arial" w:cs="Arial"/>
          <w:iCs/>
        </w:rPr>
        <w:t>bude</w:t>
      </w:r>
      <w:r w:rsidR="00A462FD" w:rsidRPr="00F1061A">
        <w:rPr>
          <w:rFonts w:ascii="Arial" w:hAnsi="Arial" w:cs="Arial"/>
          <w:iCs/>
        </w:rPr>
        <w:t xml:space="preserve"> uskuteč</w:t>
      </w:r>
      <w:r w:rsidR="00A462FD">
        <w:rPr>
          <w:rFonts w:ascii="Arial" w:hAnsi="Arial" w:cs="Arial"/>
          <w:iCs/>
        </w:rPr>
        <w:t>něna</w:t>
      </w:r>
      <w:r w:rsidR="00A462FD" w:rsidRPr="00F1061A">
        <w:rPr>
          <w:rFonts w:ascii="Arial" w:hAnsi="Arial" w:cs="Arial"/>
          <w:iCs/>
        </w:rPr>
        <w:t xml:space="preserve"> podle již vyhotovené </w:t>
      </w:r>
      <w:r w:rsidR="00A462FD">
        <w:rPr>
          <w:rFonts w:ascii="Arial" w:hAnsi="Arial" w:cs="Arial"/>
          <w:iCs/>
        </w:rPr>
        <w:t>projektové dokumentace</w:t>
      </w:r>
      <w:r>
        <w:rPr>
          <w:rFonts w:ascii="Arial" w:hAnsi="Arial" w:cs="Arial"/>
          <w:iCs/>
        </w:rPr>
        <w:t xml:space="preserve">, </w:t>
      </w:r>
      <w:r w:rsidR="00A462FD">
        <w:rPr>
          <w:rFonts w:ascii="Arial" w:hAnsi="Arial" w:cs="Arial"/>
          <w:iCs/>
        </w:rPr>
        <w:t>a také s ohledem na</w:t>
      </w:r>
      <w:r w:rsidR="00A462FD" w:rsidRPr="00A462FD">
        <w:rPr>
          <w:rFonts w:ascii="Arial" w:hAnsi="Arial" w:cs="Arial"/>
          <w:iCs/>
        </w:rPr>
        <w:t xml:space="preserve"> smysl</w:t>
      </w:r>
      <w:r w:rsidR="00A462FD">
        <w:rPr>
          <w:rFonts w:ascii="Arial" w:hAnsi="Arial" w:cs="Arial"/>
          <w:iCs/>
        </w:rPr>
        <w:t>,</w:t>
      </w:r>
      <w:r w:rsidR="00A462FD" w:rsidRPr="00A462FD">
        <w:rPr>
          <w:rFonts w:ascii="Arial" w:hAnsi="Arial" w:cs="Arial"/>
          <w:iCs/>
        </w:rPr>
        <w:t xml:space="preserve"> pova</w:t>
      </w:r>
      <w:r w:rsidR="00A462FD">
        <w:rPr>
          <w:rFonts w:ascii="Arial" w:hAnsi="Arial" w:cs="Arial"/>
          <w:iCs/>
        </w:rPr>
        <w:t>hu</w:t>
      </w:r>
      <w:r w:rsidR="00A462FD" w:rsidRPr="00A462FD">
        <w:rPr>
          <w:rFonts w:ascii="Arial" w:hAnsi="Arial" w:cs="Arial"/>
          <w:iCs/>
        </w:rPr>
        <w:t xml:space="preserve"> </w:t>
      </w:r>
      <w:r w:rsidR="00A462FD">
        <w:rPr>
          <w:rFonts w:ascii="Arial" w:hAnsi="Arial" w:cs="Arial"/>
          <w:iCs/>
        </w:rPr>
        <w:t xml:space="preserve">a přiměřenost </w:t>
      </w:r>
      <w:r w:rsidR="00A462FD" w:rsidRPr="00A462FD">
        <w:rPr>
          <w:rFonts w:ascii="Arial" w:hAnsi="Arial" w:cs="Arial"/>
          <w:iCs/>
        </w:rPr>
        <w:t>veřejné zakázky</w:t>
      </w:r>
      <w:r w:rsidR="0006695C">
        <w:rPr>
          <w:rFonts w:ascii="Arial" w:hAnsi="Arial" w:cs="Arial"/>
          <w:iCs/>
        </w:rPr>
        <w:t>,</w:t>
      </w:r>
      <w:r w:rsidR="00A462FD" w:rsidRPr="00A462FD">
        <w:rPr>
          <w:rFonts w:ascii="Arial" w:hAnsi="Arial" w:cs="Arial"/>
          <w:iCs/>
        </w:rPr>
        <w:t xml:space="preserve"> zadavatel aspekt </w:t>
      </w:r>
      <w:r w:rsidR="00A462FD" w:rsidRPr="00E630CB">
        <w:rPr>
          <w:rFonts w:ascii="Arial" w:hAnsi="Arial" w:cs="Arial"/>
          <w:iCs/>
          <w:u w:val="single"/>
        </w:rPr>
        <w:t>inovací</w:t>
      </w:r>
      <w:r w:rsidR="00A462FD" w:rsidRPr="00A462FD">
        <w:rPr>
          <w:rFonts w:ascii="Arial" w:hAnsi="Arial" w:cs="Arial"/>
          <w:iCs/>
        </w:rPr>
        <w:t xml:space="preserve"> neuplatňuje.</w:t>
      </w:r>
    </w:p>
    <w:p w14:paraId="7E51396A" w14:textId="0D149FF5" w:rsidR="00AC5BA9" w:rsidRDefault="00AC5BA9" w:rsidP="00B40BEE">
      <w:pPr>
        <w:jc w:val="both"/>
        <w:rPr>
          <w:lang w:eastAsia="zh-CN"/>
        </w:rPr>
      </w:pPr>
    </w:p>
    <w:p w14:paraId="6B4924A3" w14:textId="700F689D" w:rsidR="00AC5BA9" w:rsidRDefault="00AC5BA9" w:rsidP="00B40BEE">
      <w:pPr>
        <w:jc w:val="both"/>
        <w:rPr>
          <w:lang w:eastAsia="zh-CN"/>
        </w:rPr>
      </w:pPr>
    </w:p>
    <w:p w14:paraId="1A2D425A" w14:textId="77777777" w:rsidR="00AC5BA9" w:rsidRDefault="00AC5BA9" w:rsidP="00B40BEE">
      <w:pPr>
        <w:jc w:val="both"/>
        <w:rPr>
          <w:lang w:eastAsia="zh-CN"/>
        </w:rPr>
      </w:pPr>
    </w:p>
    <w:p w14:paraId="71C08B84" w14:textId="77777777" w:rsidR="00AC5BA9" w:rsidRPr="00AC5BA9" w:rsidRDefault="00AC5BA9" w:rsidP="00B40BEE">
      <w:pPr>
        <w:jc w:val="both"/>
        <w:rPr>
          <w:lang w:eastAsia="zh-CN"/>
        </w:rPr>
      </w:pPr>
    </w:p>
    <w:p w14:paraId="66359DC0" w14:textId="77777777" w:rsidR="00B2477E" w:rsidRPr="00BA1C2B" w:rsidRDefault="004A1751" w:rsidP="00B2477E">
      <w:pPr>
        <w:pStyle w:val="Nadpis1"/>
        <w:tabs>
          <w:tab w:val="clear" w:pos="717"/>
          <w:tab w:val="num" w:pos="1080"/>
        </w:tabs>
        <w:ind w:left="1080" w:hanging="720"/>
      </w:pPr>
      <w:r>
        <w:lastRenderedPageBreak/>
        <w:t>lhůta</w:t>
      </w:r>
      <w:r w:rsidR="00B2477E" w:rsidRPr="00BA1C2B">
        <w:t xml:space="preserve"> a místo plnění veřejné zakázky</w:t>
      </w:r>
    </w:p>
    <w:p w14:paraId="31F1BAB9" w14:textId="77777777" w:rsidR="00B2477E" w:rsidRPr="00563C68" w:rsidRDefault="00B2477E" w:rsidP="00B2477E">
      <w:pPr>
        <w:rPr>
          <w:rFonts w:ascii="Arial" w:hAnsi="Arial" w:cs="Arial"/>
        </w:rPr>
      </w:pPr>
    </w:p>
    <w:p w14:paraId="21951B3C" w14:textId="77777777" w:rsidR="004B6DDF" w:rsidRDefault="004A1751" w:rsidP="004B6DDF">
      <w:pPr>
        <w:pStyle w:val="Nadpis2"/>
        <w:rPr>
          <w:caps/>
          <w:szCs w:val="32"/>
        </w:rPr>
      </w:pPr>
      <w:r>
        <w:t>Lhůta</w:t>
      </w:r>
      <w:r w:rsidR="004B6DDF">
        <w:rPr>
          <w:caps/>
          <w:szCs w:val="32"/>
        </w:rPr>
        <w:t xml:space="preserve"> </w:t>
      </w:r>
      <w:r w:rsidR="004B6DDF">
        <w:rPr>
          <w:szCs w:val="32"/>
        </w:rPr>
        <w:t>plnění veřejné zakázky</w:t>
      </w:r>
    </w:p>
    <w:p w14:paraId="70427FF8" w14:textId="77777777" w:rsidR="004B6DDF" w:rsidRPr="0081740F" w:rsidRDefault="004B6DDF" w:rsidP="004A1751">
      <w:pPr>
        <w:jc w:val="both"/>
        <w:rPr>
          <w:rFonts w:ascii="Arial" w:hAnsi="Arial" w:cs="Arial"/>
        </w:rPr>
      </w:pPr>
      <w:r w:rsidRPr="0081740F">
        <w:rPr>
          <w:rFonts w:ascii="Arial" w:hAnsi="Arial" w:cs="Arial"/>
        </w:rPr>
        <w:t>Zadavatel pro zpracování nabídky stanoví následující</w:t>
      </w:r>
      <w:r>
        <w:rPr>
          <w:rFonts w:ascii="Arial" w:hAnsi="Arial" w:cs="Arial"/>
        </w:rPr>
        <w:t xml:space="preserve"> podmínky vztahující se k době</w:t>
      </w:r>
      <w:r w:rsidRPr="0081740F">
        <w:rPr>
          <w:rFonts w:ascii="Arial" w:hAnsi="Arial" w:cs="Arial"/>
        </w:rPr>
        <w:t xml:space="preserve"> plnění</w:t>
      </w:r>
      <w:r>
        <w:rPr>
          <w:rFonts w:ascii="Arial" w:hAnsi="Arial" w:cs="Arial"/>
        </w:rPr>
        <w:t>.</w:t>
      </w:r>
    </w:p>
    <w:p w14:paraId="42344F9E" w14:textId="77777777" w:rsidR="004B6DDF" w:rsidRPr="0081740F" w:rsidRDefault="004B6DDF" w:rsidP="004B6DDF">
      <w:pPr>
        <w:ind w:firstLine="720"/>
        <w:jc w:val="both"/>
        <w:rPr>
          <w:rFonts w:ascii="Arial" w:hAnsi="Arial" w:cs="Arial"/>
        </w:rPr>
      </w:pPr>
    </w:p>
    <w:p w14:paraId="6BDF4A6B" w14:textId="520794E9" w:rsidR="000F5102" w:rsidRDefault="004B6DDF" w:rsidP="004A1751">
      <w:pPr>
        <w:pStyle w:val="Nadpis1"/>
        <w:keepNext w:val="0"/>
        <w:widowControl w:val="0"/>
        <w:numPr>
          <w:ilvl w:val="0"/>
          <w:numId w:val="0"/>
        </w:numPr>
        <w:jc w:val="both"/>
        <w:rPr>
          <w:b w:val="0"/>
          <w:caps w:val="0"/>
          <w:sz w:val="24"/>
        </w:rPr>
      </w:pPr>
      <w:r w:rsidRPr="00387143">
        <w:rPr>
          <w:b w:val="0"/>
          <w:caps w:val="0"/>
          <w:sz w:val="24"/>
          <w:szCs w:val="24"/>
        </w:rPr>
        <w:t>Předpokládaný</w:t>
      </w:r>
      <w:r w:rsidRPr="00387143">
        <w:rPr>
          <w:caps w:val="0"/>
          <w:sz w:val="24"/>
        </w:rPr>
        <w:t xml:space="preserve"> </w:t>
      </w:r>
      <w:r w:rsidRPr="004A1751">
        <w:rPr>
          <w:caps w:val="0"/>
          <w:sz w:val="24"/>
          <w:u w:val="single"/>
        </w:rPr>
        <w:t>termín zahájení stavby</w:t>
      </w:r>
      <w:r w:rsidR="002E3387">
        <w:rPr>
          <w:b w:val="0"/>
          <w:caps w:val="0"/>
          <w:sz w:val="24"/>
        </w:rPr>
        <w:t xml:space="preserve"> je </w:t>
      </w:r>
      <w:r w:rsidR="002E3387" w:rsidRPr="002E3387">
        <w:rPr>
          <w:b w:val="0"/>
          <w:caps w:val="0"/>
          <w:sz w:val="24"/>
        </w:rPr>
        <w:t>01</w:t>
      </w:r>
      <w:r w:rsidR="002E3387">
        <w:rPr>
          <w:b w:val="0"/>
          <w:caps w:val="0"/>
          <w:sz w:val="24"/>
        </w:rPr>
        <w:t>.07.2023</w:t>
      </w:r>
      <w:r w:rsidR="007352DD">
        <w:rPr>
          <w:b w:val="0"/>
          <w:caps w:val="0"/>
          <w:sz w:val="24"/>
        </w:rPr>
        <w:t xml:space="preserve"> (</w:t>
      </w:r>
      <w:r w:rsidR="007352DD" w:rsidRPr="00AF561E">
        <w:rPr>
          <w:b w:val="0"/>
          <w:caps w:val="0"/>
          <w:sz w:val="24"/>
        </w:rPr>
        <w:t xml:space="preserve">nejpozději do </w:t>
      </w:r>
      <w:r w:rsidR="007352DD">
        <w:rPr>
          <w:b w:val="0"/>
          <w:caps w:val="0"/>
          <w:sz w:val="24"/>
        </w:rPr>
        <w:t>7 kalendářních</w:t>
      </w:r>
      <w:r w:rsidR="007352DD" w:rsidRPr="00AF561E">
        <w:rPr>
          <w:b w:val="0"/>
          <w:caps w:val="0"/>
          <w:sz w:val="24"/>
        </w:rPr>
        <w:t xml:space="preserve"> dnů ode dne písemného oznámení)</w:t>
      </w:r>
      <w:r w:rsidR="007352DD">
        <w:rPr>
          <w:b w:val="0"/>
          <w:caps w:val="0"/>
          <w:sz w:val="24"/>
        </w:rPr>
        <w:t>.</w:t>
      </w:r>
    </w:p>
    <w:p w14:paraId="07E88A49" w14:textId="7F0DCB9D" w:rsidR="00EA76B3" w:rsidRDefault="00EA76B3" w:rsidP="00EA76B3"/>
    <w:p w14:paraId="45B44AF7" w14:textId="77777777" w:rsidR="00EA76B3" w:rsidRDefault="00EA76B3" w:rsidP="00EA76B3">
      <w:pPr>
        <w:jc w:val="both"/>
        <w:rPr>
          <w:rFonts w:ascii="Arial" w:hAnsi="Arial" w:cs="Arial"/>
        </w:rPr>
      </w:pPr>
      <w:r w:rsidRPr="00EF0F33">
        <w:rPr>
          <w:rFonts w:ascii="Arial" w:hAnsi="Arial" w:cs="Arial"/>
        </w:rPr>
        <w:t xml:space="preserve">Požadovaný </w:t>
      </w:r>
      <w:r w:rsidRPr="00EF0F33">
        <w:rPr>
          <w:rFonts w:ascii="Arial" w:hAnsi="Arial" w:cs="Arial"/>
          <w:b/>
          <w:bCs/>
          <w:u w:val="single"/>
        </w:rPr>
        <w:t>limitní termín pro zahájení kolaudačního řízení</w:t>
      </w:r>
      <w:r w:rsidRPr="00EF0F33">
        <w:rPr>
          <w:rFonts w:ascii="Arial" w:hAnsi="Arial" w:cs="Arial"/>
        </w:rPr>
        <w:t xml:space="preserve"> je stanoven nejpozději do 750 dnů od předání staveniště.</w:t>
      </w:r>
    </w:p>
    <w:p w14:paraId="7036EBE5" w14:textId="77777777" w:rsidR="004A1751" w:rsidRPr="004A1751" w:rsidRDefault="004A1751" w:rsidP="004A1751"/>
    <w:p w14:paraId="0604A84E" w14:textId="243CEF77" w:rsidR="004B6DDF" w:rsidRDefault="004B6DDF" w:rsidP="4CB6ACDB">
      <w:pPr>
        <w:pStyle w:val="Nadpis1"/>
        <w:keepNext w:val="0"/>
        <w:widowControl w:val="0"/>
        <w:numPr>
          <w:ilvl w:val="0"/>
          <w:numId w:val="0"/>
        </w:numPr>
        <w:tabs>
          <w:tab w:val="num" w:pos="1146"/>
        </w:tabs>
        <w:jc w:val="both"/>
        <w:rPr>
          <w:b w:val="0"/>
          <w:caps w:val="0"/>
          <w:sz w:val="24"/>
          <w:szCs w:val="24"/>
        </w:rPr>
      </w:pPr>
      <w:r w:rsidRPr="4CB6ACDB">
        <w:rPr>
          <w:b w:val="0"/>
          <w:caps w:val="0"/>
          <w:sz w:val="24"/>
          <w:szCs w:val="24"/>
        </w:rPr>
        <w:t>Požadovaný</w:t>
      </w:r>
      <w:r w:rsidRPr="4CB6ACDB">
        <w:rPr>
          <w:caps w:val="0"/>
          <w:sz w:val="24"/>
          <w:szCs w:val="24"/>
        </w:rPr>
        <w:t xml:space="preserve"> </w:t>
      </w:r>
      <w:r w:rsidRPr="4CB6ACDB">
        <w:rPr>
          <w:caps w:val="0"/>
          <w:sz w:val="24"/>
          <w:szCs w:val="24"/>
          <w:u w:val="single"/>
        </w:rPr>
        <w:t>limitní termín dokončení stavby</w:t>
      </w:r>
      <w:r w:rsidR="002E3387" w:rsidRPr="4CB6ACDB">
        <w:rPr>
          <w:b w:val="0"/>
          <w:caps w:val="0"/>
          <w:sz w:val="24"/>
          <w:szCs w:val="24"/>
        </w:rPr>
        <w:t xml:space="preserve"> je </w:t>
      </w:r>
      <w:r w:rsidRPr="4CB6ACDB">
        <w:rPr>
          <w:b w:val="0"/>
          <w:caps w:val="0"/>
          <w:sz w:val="24"/>
          <w:szCs w:val="24"/>
        </w:rPr>
        <w:t>nejpozději</w:t>
      </w:r>
      <w:r w:rsidRPr="4CB6ACDB">
        <w:rPr>
          <w:b w:val="0"/>
          <w:sz w:val="24"/>
          <w:szCs w:val="24"/>
        </w:rPr>
        <w:t xml:space="preserve"> </w:t>
      </w:r>
      <w:r w:rsidRPr="4CB6ACDB">
        <w:rPr>
          <w:b w:val="0"/>
          <w:caps w:val="0"/>
          <w:sz w:val="24"/>
          <w:szCs w:val="24"/>
        </w:rPr>
        <w:t xml:space="preserve">do </w:t>
      </w:r>
      <w:r w:rsidR="4B10AF64" w:rsidRPr="4CB6ACDB">
        <w:rPr>
          <w:b w:val="0"/>
          <w:caps w:val="0"/>
          <w:sz w:val="24"/>
          <w:szCs w:val="24"/>
        </w:rPr>
        <w:t>810</w:t>
      </w:r>
      <w:r w:rsidR="007352DD">
        <w:rPr>
          <w:b w:val="0"/>
          <w:caps w:val="0"/>
          <w:sz w:val="24"/>
          <w:szCs w:val="24"/>
        </w:rPr>
        <w:t xml:space="preserve"> kalendářních</w:t>
      </w:r>
      <w:r w:rsidR="4B10AF64" w:rsidRPr="4CB6ACDB">
        <w:rPr>
          <w:b w:val="0"/>
          <w:caps w:val="0"/>
          <w:sz w:val="24"/>
          <w:szCs w:val="24"/>
        </w:rPr>
        <w:t xml:space="preserve"> dn</w:t>
      </w:r>
      <w:r w:rsidR="00F663E7">
        <w:rPr>
          <w:b w:val="0"/>
          <w:caps w:val="0"/>
          <w:sz w:val="24"/>
          <w:szCs w:val="24"/>
        </w:rPr>
        <w:t>ů</w:t>
      </w:r>
      <w:r w:rsidR="4B10AF64" w:rsidRPr="4CB6ACDB">
        <w:rPr>
          <w:b w:val="0"/>
          <w:caps w:val="0"/>
          <w:sz w:val="24"/>
          <w:szCs w:val="24"/>
        </w:rPr>
        <w:t xml:space="preserve"> </w:t>
      </w:r>
      <w:r w:rsidR="00930F76" w:rsidRPr="4CB6ACDB">
        <w:rPr>
          <w:b w:val="0"/>
          <w:caps w:val="0"/>
          <w:sz w:val="24"/>
          <w:szCs w:val="24"/>
        </w:rPr>
        <w:t>od předání staveniště</w:t>
      </w:r>
      <w:r w:rsidR="00BB5068" w:rsidRPr="4CB6ACDB">
        <w:rPr>
          <w:b w:val="0"/>
          <w:caps w:val="0"/>
          <w:sz w:val="24"/>
          <w:szCs w:val="24"/>
        </w:rPr>
        <w:t>.</w:t>
      </w:r>
    </w:p>
    <w:p w14:paraId="5A6A96E0" w14:textId="462B0457" w:rsidR="00EA76B3" w:rsidRDefault="00EA76B3" w:rsidP="004A1751">
      <w:pPr>
        <w:jc w:val="both"/>
        <w:rPr>
          <w:rFonts w:ascii="Arial" w:hAnsi="Arial" w:cs="Arial"/>
        </w:rPr>
      </w:pPr>
    </w:p>
    <w:p w14:paraId="1E4E007B" w14:textId="658ED345" w:rsidR="00EA76B3" w:rsidRDefault="00EA76B3" w:rsidP="00EA76B3">
      <w:pPr>
        <w:jc w:val="both"/>
        <w:rPr>
          <w:rFonts w:ascii="Arial" w:hAnsi="Arial" w:cs="Arial"/>
        </w:rPr>
      </w:pPr>
      <w:r w:rsidRPr="00C96A16">
        <w:rPr>
          <w:rFonts w:ascii="Arial" w:hAnsi="Arial" w:cs="Arial"/>
        </w:rPr>
        <w:t>Další zadavatelem stanovené maximální lhůty pro splnění konkrétních milníků jsou uvedeny v </w:t>
      </w:r>
      <w:r w:rsidR="003F645C">
        <w:rPr>
          <w:rFonts w:ascii="Arial" w:hAnsi="Arial" w:cs="Arial"/>
        </w:rPr>
        <w:t>P</w:t>
      </w:r>
      <w:r w:rsidRPr="00C96A16">
        <w:rPr>
          <w:rFonts w:ascii="Arial" w:hAnsi="Arial" w:cs="Arial"/>
        </w:rPr>
        <w:t xml:space="preserve">říloze </w:t>
      </w:r>
      <w:r w:rsidR="0081294F">
        <w:rPr>
          <w:rFonts w:ascii="Arial" w:hAnsi="Arial" w:cs="Arial"/>
        </w:rPr>
        <w:t>obchodních podmínek</w:t>
      </w:r>
      <w:r>
        <w:rPr>
          <w:rFonts w:ascii="Arial" w:hAnsi="Arial" w:cs="Arial"/>
        </w:rPr>
        <w:t xml:space="preserve"> s názvem</w:t>
      </w:r>
      <w:r w:rsidRPr="00C96A16">
        <w:rPr>
          <w:rFonts w:ascii="Arial" w:hAnsi="Arial" w:cs="Arial"/>
        </w:rPr>
        <w:t xml:space="preserve"> „Seznam milníků“.</w:t>
      </w:r>
    </w:p>
    <w:p w14:paraId="409BF860" w14:textId="77777777" w:rsidR="009E64BE" w:rsidRPr="00C96A16" w:rsidRDefault="009E64BE" w:rsidP="00EA76B3">
      <w:pPr>
        <w:jc w:val="both"/>
        <w:rPr>
          <w:rFonts w:ascii="Arial" w:hAnsi="Arial" w:cs="Arial"/>
        </w:rPr>
      </w:pPr>
    </w:p>
    <w:p w14:paraId="5BB8283F" w14:textId="77777777" w:rsidR="004B6DDF" w:rsidRPr="00CF31A8" w:rsidRDefault="004B6DDF" w:rsidP="004B6DDF">
      <w:pPr>
        <w:pStyle w:val="Nadpis2"/>
        <w:rPr>
          <w:caps/>
          <w:szCs w:val="32"/>
        </w:rPr>
      </w:pPr>
      <w:r w:rsidRPr="004B6DDF">
        <w:t>Předpokládaný</w:t>
      </w:r>
      <w:r w:rsidRPr="00CF31A8">
        <w:rPr>
          <w:caps/>
          <w:szCs w:val="32"/>
        </w:rPr>
        <w:t xml:space="preserve"> </w:t>
      </w:r>
      <w:r w:rsidRPr="00CF31A8">
        <w:rPr>
          <w:szCs w:val="32"/>
        </w:rPr>
        <w:t>termín zahájení stavby</w:t>
      </w:r>
    </w:p>
    <w:p w14:paraId="42ECDFC3" w14:textId="0514B81B" w:rsidR="004B6DDF" w:rsidRDefault="004B6DDF" w:rsidP="004A1751">
      <w:pPr>
        <w:jc w:val="both"/>
        <w:rPr>
          <w:rFonts w:ascii="Arial" w:hAnsi="Arial" w:cs="Arial"/>
        </w:rPr>
      </w:pPr>
      <w:r w:rsidRPr="00CF31A8">
        <w:rPr>
          <w:rFonts w:ascii="Arial" w:hAnsi="Arial" w:cs="Arial"/>
        </w:rPr>
        <w:t xml:space="preserve">Předpokládaný termín zahájení stavby definuje termín, ve kterém zadavatel předpokládá, že budou zahájeny stavební práce předáním a převzetím staveniště mezi </w:t>
      </w:r>
      <w:r>
        <w:rPr>
          <w:rFonts w:ascii="Arial" w:hAnsi="Arial" w:cs="Arial"/>
        </w:rPr>
        <w:t>zadavatelem a vítězným dodavatelem</w:t>
      </w:r>
      <w:r w:rsidRPr="00CF31A8">
        <w:rPr>
          <w:rFonts w:ascii="Arial" w:hAnsi="Arial" w:cs="Arial"/>
        </w:rPr>
        <w:t>.</w:t>
      </w:r>
    </w:p>
    <w:p w14:paraId="06E7A899" w14:textId="77777777" w:rsidR="00EA76B3" w:rsidRPr="00CF31A8" w:rsidRDefault="00EA76B3" w:rsidP="004A1751">
      <w:pPr>
        <w:jc w:val="both"/>
        <w:rPr>
          <w:rFonts w:ascii="Arial" w:hAnsi="Arial" w:cs="Arial"/>
        </w:rPr>
      </w:pPr>
    </w:p>
    <w:p w14:paraId="1F9D46F2" w14:textId="23570FCF" w:rsidR="00EA76B3" w:rsidRDefault="00EA76B3" w:rsidP="007B678F">
      <w:pPr>
        <w:pStyle w:val="Nadpis2"/>
      </w:pPr>
      <w:r>
        <w:t>Termín pro zahájení kolaudačního řízení</w:t>
      </w:r>
    </w:p>
    <w:p w14:paraId="6FB786CE" w14:textId="77777777" w:rsidR="00EA76B3" w:rsidRPr="00BF40B5" w:rsidRDefault="00EA76B3" w:rsidP="00EA76B3">
      <w:pPr>
        <w:rPr>
          <w:rFonts w:ascii="Arial" w:hAnsi="Arial" w:cs="Arial"/>
        </w:rPr>
      </w:pPr>
      <w:r w:rsidRPr="002F2D8F">
        <w:rPr>
          <w:rFonts w:ascii="Arial" w:hAnsi="Arial" w:cs="Arial"/>
        </w:rPr>
        <w:t>Zadavatelem stanovený požadovaný limitní termín pro zahájení kolaudačního řízení je dnem podání všech úplných žádostí (návrhů) o kolaudaci</w:t>
      </w:r>
      <w:r>
        <w:rPr>
          <w:rFonts w:ascii="Arial" w:hAnsi="Arial" w:cs="Arial"/>
        </w:rPr>
        <w:t>.</w:t>
      </w:r>
    </w:p>
    <w:p w14:paraId="145124BE" w14:textId="77777777" w:rsidR="004B6DDF" w:rsidRPr="00CF31A8" w:rsidRDefault="004B6DDF" w:rsidP="004B6DDF">
      <w:pPr>
        <w:ind w:firstLine="720"/>
        <w:rPr>
          <w:rFonts w:ascii="Arial" w:hAnsi="Arial" w:cs="Arial"/>
        </w:rPr>
      </w:pPr>
    </w:p>
    <w:p w14:paraId="07FB4BE4" w14:textId="77777777" w:rsidR="004B6DDF" w:rsidRPr="00FF5FA8" w:rsidRDefault="00385096" w:rsidP="004B6DDF">
      <w:pPr>
        <w:pStyle w:val="Nadpis2"/>
        <w:rPr>
          <w:caps/>
          <w:szCs w:val="32"/>
        </w:rPr>
      </w:pPr>
      <w:r w:rsidRPr="00FF5FA8">
        <w:rPr>
          <w:szCs w:val="32"/>
        </w:rPr>
        <w:t>T</w:t>
      </w:r>
      <w:r w:rsidR="004B6DDF" w:rsidRPr="00FF5FA8">
        <w:rPr>
          <w:szCs w:val="32"/>
        </w:rPr>
        <w:t>ermín dokončení stavby</w:t>
      </w:r>
    </w:p>
    <w:p w14:paraId="4E9B2C84" w14:textId="6DCB07C5" w:rsidR="004B6DDF" w:rsidRDefault="004B6DDF" w:rsidP="004A1751">
      <w:pPr>
        <w:jc w:val="both"/>
        <w:rPr>
          <w:rFonts w:ascii="Arial" w:hAnsi="Arial" w:cs="Arial"/>
        </w:rPr>
      </w:pPr>
      <w:r w:rsidRPr="00FF5FA8">
        <w:rPr>
          <w:rFonts w:ascii="Arial" w:hAnsi="Arial" w:cs="Arial"/>
        </w:rPr>
        <w:t xml:space="preserve">Zadavatelem stanovený požadovaný limitní termín dokončení stavby je dnem, kdy dojde k předání </w:t>
      </w:r>
      <w:bookmarkStart w:id="14" w:name="_Hlk94873125"/>
      <w:r w:rsidRPr="00FF5FA8">
        <w:rPr>
          <w:rFonts w:ascii="Arial" w:hAnsi="Arial" w:cs="Arial"/>
        </w:rPr>
        <w:t>a převzetí hotovéh</w:t>
      </w:r>
      <w:r w:rsidR="00807F03" w:rsidRPr="00FF5FA8">
        <w:rPr>
          <w:rFonts w:ascii="Arial" w:hAnsi="Arial" w:cs="Arial"/>
        </w:rPr>
        <w:t>o</w:t>
      </w:r>
      <w:r w:rsidR="00BB5068" w:rsidRPr="00FF5FA8">
        <w:rPr>
          <w:rFonts w:ascii="Arial" w:hAnsi="Arial" w:cs="Arial"/>
        </w:rPr>
        <w:t xml:space="preserve"> </w:t>
      </w:r>
      <w:r w:rsidRPr="00FF5FA8">
        <w:rPr>
          <w:rFonts w:ascii="Arial" w:hAnsi="Arial" w:cs="Arial"/>
        </w:rPr>
        <w:t xml:space="preserve">díla mezi zadavatelem a </w:t>
      </w:r>
      <w:r w:rsidR="00C020F2" w:rsidRPr="00FF5FA8">
        <w:rPr>
          <w:rFonts w:ascii="Arial" w:hAnsi="Arial" w:cs="Arial"/>
        </w:rPr>
        <w:t>vybraným</w:t>
      </w:r>
      <w:r w:rsidRPr="00FF5FA8">
        <w:rPr>
          <w:rFonts w:ascii="Arial" w:hAnsi="Arial" w:cs="Arial"/>
        </w:rPr>
        <w:t xml:space="preserve"> dodavatelem</w:t>
      </w:r>
      <w:bookmarkEnd w:id="14"/>
      <w:r w:rsidRPr="00FF5FA8">
        <w:rPr>
          <w:rFonts w:ascii="Arial" w:hAnsi="Arial" w:cs="Arial"/>
        </w:rPr>
        <w:t>.</w:t>
      </w:r>
      <w:r w:rsidRPr="00CF31A8">
        <w:rPr>
          <w:rFonts w:ascii="Arial" w:hAnsi="Arial" w:cs="Arial"/>
        </w:rPr>
        <w:t xml:space="preserve"> </w:t>
      </w:r>
    </w:p>
    <w:p w14:paraId="320790C1" w14:textId="0A5BC6F0" w:rsidR="004B6DDF" w:rsidRPr="00CF31A8" w:rsidRDefault="004B6DDF" w:rsidP="00F663E7">
      <w:pPr>
        <w:rPr>
          <w:rFonts w:ascii="Arial" w:hAnsi="Arial" w:cs="Arial"/>
        </w:rPr>
      </w:pPr>
    </w:p>
    <w:p w14:paraId="67491CEB" w14:textId="77777777" w:rsidR="004B6DDF" w:rsidRPr="002449C7" w:rsidRDefault="004B6DDF" w:rsidP="004B6DDF">
      <w:pPr>
        <w:pStyle w:val="Nadpis2"/>
        <w:rPr>
          <w:caps/>
          <w:szCs w:val="32"/>
        </w:rPr>
      </w:pPr>
      <w:r w:rsidRPr="002449C7">
        <w:t>Místo</w:t>
      </w:r>
      <w:r w:rsidRPr="002449C7">
        <w:rPr>
          <w:caps/>
          <w:szCs w:val="32"/>
        </w:rPr>
        <w:t xml:space="preserve"> </w:t>
      </w:r>
      <w:r w:rsidRPr="002449C7">
        <w:rPr>
          <w:szCs w:val="32"/>
        </w:rPr>
        <w:t>plnění</w:t>
      </w:r>
    </w:p>
    <w:p w14:paraId="7AE75748" w14:textId="0E9D7148" w:rsidR="00B439A7" w:rsidRDefault="004B6DDF" w:rsidP="00AE0A8A">
      <w:pPr>
        <w:jc w:val="both"/>
        <w:rPr>
          <w:rFonts w:ascii="Arial" w:hAnsi="Arial" w:cs="Arial"/>
        </w:rPr>
      </w:pPr>
      <w:r w:rsidRPr="5A72EBDF">
        <w:rPr>
          <w:rFonts w:ascii="Arial" w:hAnsi="Arial" w:cs="Arial"/>
        </w:rPr>
        <w:t xml:space="preserve">Místem plnění je </w:t>
      </w:r>
      <w:r w:rsidR="03A96018" w:rsidRPr="5A72EBDF">
        <w:rPr>
          <w:rFonts w:ascii="Arial" w:hAnsi="Arial" w:cs="Arial"/>
        </w:rPr>
        <w:t>areál</w:t>
      </w:r>
      <w:bookmarkStart w:id="15" w:name="_Hlk39491624"/>
      <w:bookmarkStart w:id="16" w:name="_Hlk75179787"/>
      <w:bookmarkStart w:id="17" w:name="_Hlk93493428"/>
      <w:r w:rsidR="00811010" w:rsidRPr="5A72EBDF">
        <w:rPr>
          <w:rFonts w:ascii="Arial" w:hAnsi="Arial" w:cs="Arial"/>
        </w:rPr>
        <w:t xml:space="preserve"> </w:t>
      </w:r>
      <w:bookmarkEnd w:id="15"/>
      <w:bookmarkEnd w:id="16"/>
      <w:r w:rsidR="005C622F" w:rsidRPr="5A72EBDF">
        <w:rPr>
          <w:rFonts w:ascii="Arial" w:hAnsi="Arial" w:cs="Arial"/>
        </w:rPr>
        <w:t>Lékařské fakulty Ostravské univerzity, Syllabova</w:t>
      </w:r>
      <w:r w:rsidR="00CB4AB8" w:rsidRPr="5A72EBDF">
        <w:rPr>
          <w:rFonts w:ascii="Arial" w:hAnsi="Arial" w:cs="Arial"/>
        </w:rPr>
        <w:t xml:space="preserve"> </w:t>
      </w:r>
      <w:r w:rsidR="005C622F" w:rsidRPr="5A72EBDF">
        <w:rPr>
          <w:rFonts w:ascii="Arial" w:hAnsi="Arial" w:cs="Arial"/>
        </w:rPr>
        <w:t>19, 703 00 Ostrava</w:t>
      </w:r>
      <w:bookmarkEnd w:id="17"/>
      <w:r w:rsidRPr="5A72EBDF">
        <w:rPr>
          <w:rFonts w:ascii="Arial" w:hAnsi="Arial" w:cs="Arial"/>
        </w:rPr>
        <w:t>.</w:t>
      </w:r>
      <w:r w:rsidR="00C76A8A" w:rsidRPr="5A72EBDF">
        <w:rPr>
          <w:rFonts w:ascii="Arial" w:hAnsi="Arial" w:cs="Arial"/>
        </w:rPr>
        <w:t xml:space="preserve"> </w:t>
      </w:r>
    </w:p>
    <w:p w14:paraId="180C6549" w14:textId="77777777" w:rsidR="001F2783" w:rsidRPr="00B40BEE" w:rsidRDefault="001F2783" w:rsidP="00B40BEE">
      <w:pPr>
        <w:ind w:firstLine="708"/>
        <w:jc w:val="both"/>
        <w:rPr>
          <w:rFonts w:ascii="Arial" w:hAnsi="Arial" w:cs="Arial"/>
        </w:rPr>
      </w:pPr>
    </w:p>
    <w:p w14:paraId="2E966C60" w14:textId="77777777" w:rsidR="00C40362" w:rsidRPr="00722E72" w:rsidRDefault="00C40362">
      <w:pPr>
        <w:pStyle w:val="Nadpis1"/>
        <w:tabs>
          <w:tab w:val="clear" w:pos="717"/>
          <w:tab w:val="num" w:pos="1080"/>
        </w:tabs>
        <w:ind w:left="1080" w:hanging="720"/>
      </w:pPr>
      <w:r w:rsidRPr="00722E72">
        <w:t>OBCHODNÍ a platební PODMÍNKY</w:t>
      </w:r>
    </w:p>
    <w:p w14:paraId="5BC863F5" w14:textId="77777777" w:rsidR="00C40362" w:rsidRDefault="00C40362"/>
    <w:p w14:paraId="31AF99FA" w14:textId="77777777" w:rsidR="00C40362" w:rsidRDefault="00C40362">
      <w:pPr>
        <w:pStyle w:val="Nadpis2"/>
      </w:pPr>
      <w:r>
        <w:t>Obchodní a platební podmínky pro plnění předmětu zakázky</w:t>
      </w:r>
    </w:p>
    <w:p w14:paraId="38B2DBD8" w14:textId="77777777" w:rsidR="00C40362" w:rsidRDefault="00C40362" w:rsidP="004A1751">
      <w:pPr>
        <w:jc w:val="both"/>
        <w:rPr>
          <w:rFonts w:ascii="Arial" w:hAnsi="Arial" w:cs="Arial"/>
        </w:rPr>
      </w:pPr>
      <w:r>
        <w:rPr>
          <w:rFonts w:ascii="Arial" w:hAnsi="Arial" w:cs="Arial"/>
        </w:rPr>
        <w:t xml:space="preserve">Zadavatel jako součást zadávací dokumentace předkládá obchodní a platební podmínky ve smyslu § </w:t>
      </w:r>
      <w:r w:rsidR="00722E72">
        <w:rPr>
          <w:rFonts w:ascii="Arial" w:hAnsi="Arial" w:cs="Arial"/>
        </w:rPr>
        <w:t>37</w:t>
      </w:r>
      <w:r>
        <w:rPr>
          <w:rFonts w:ascii="Arial" w:hAnsi="Arial" w:cs="Arial"/>
        </w:rPr>
        <w:t xml:space="preserve"> odst. </w:t>
      </w:r>
      <w:r w:rsidR="00722E72">
        <w:rPr>
          <w:rFonts w:ascii="Arial" w:hAnsi="Arial" w:cs="Arial"/>
        </w:rPr>
        <w:t>1</w:t>
      </w:r>
      <w:r>
        <w:rPr>
          <w:rFonts w:ascii="Arial" w:hAnsi="Arial" w:cs="Arial"/>
        </w:rPr>
        <w:t xml:space="preserve"> písm. </w:t>
      </w:r>
      <w:r w:rsidR="00722E72">
        <w:rPr>
          <w:rFonts w:ascii="Arial" w:hAnsi="Arial" w:cs="Arial"/>
        </w:rPr>
        <w:t>c</w:t>
      </w:r>
      <w:r>
        <w:rPr>
          <w:rFonts w:ascii="Arial" w:hAnsi="Arial" w:cs="Arial"/>
        </w:rPr>
        <w:t>) zákona</w:t>
      </w:r>
      <w:r w:rsidR="00353CF1">
        <w:rPr>
          <w:rFonts w:ascii="Arial" w:hAnsi="Arial" w:cs="Arial"/>
        </w:rPr>
        <w:t xml:space="preserve"> (dále jen „obchodní podmínky“)</w:t>
      </w:r>
      <w:r>
        <w:rPr>
          <w:rFonts w:ascii="Arial" w:hAnsi="Arial" w:cs="Arial"/>
        </w:rPr>
        <w:t>. Obchodní podmínky stanovené pro veřejnou z</w:t>
      </w:r>
      <w:r w:rsidR="009B22F9">
        <w:rPr>
          <w:rFonts w:ascii="Arial" w:hAnsi="Arial" w:cs="Arial"/>
        </w:rPr>
        <w:t xml:space="preserve">akázku jsou vymezeny v části </w:t>
      </w:r>
      <w:r w:rsidR="004A1751">
        <w:rPr>
          <w:rFonts w:ascii="Arial" w:hAnsi="Arial" w:cs="Arial"/>
        </w:rPr>
        <w:t>3</w:t>
      </w:r>
      <w:r w:rsidR="009B22F9">
        <w:rPr>
          <w:rFonts w:ascii="Arial" w:hAnsi="Arial" w:cs="Arial"/>
        </w:rPr>
        <w:t xml:space="preserve"> z</w:t>
      </w:r>
      <w:r>
        <w:rPr>
          <w:rFonts w:ascii="Arial" w:hAnsi="Arial" w:cs="Arial"/>
        </w:rPr>
        <w:t>adávací dokumentace – Obchodní podmínky.</w:t>
      </w:r>
    </w:p>
    <w:p w14:paraId="40A8C702" w14:textId="77777777" w:rsidR="000F5102" w:rsidRDefault="000F5102">
      <w:pPr>
        <w:ind w:firstLine="720"/>
        <w:jc w:val="both"/>
        <w:rPr>
          <w:rFonts w:ascii="Arial" w:hAnsi="Arial" w:cs="Arial"/>
        </w:rPr>
      </w:pPr>
    </w:p>
    <w:p w14:paraId="25E773E4" w14:textId="77777777" w:rsidR="00C40362" w:rsidRDefault="00C40362" w:rsidP="004A1751">
      <w:pPr>
        <w:jc w:val="both"/>
        <w:rPr>
          <w:rFonts w:ascii="Arial" w:hAnsi="Arial" w:cs="Arial"/>
        </w:rPr>
      </w:pPr>
      <w:r>
        <w:rPr>
          <w:rFonts w:ascii="Arial" w:hAnsi="Arial" w:cs="Arial"/>
        </w:rPr>
        <w:t>Obchodní podmínky jsou vypracovány ve struktuře odpovídající návrhu smlouvy</w:t>
      </w:r>
      <w:r w:rsidR="00385096">
        <w:rPr>
          <w:rFonts w:ascii="Arial" w:hAnsi="Arial" w:cs="Arial"/>
        </w:rPr>
        <w:t xml:space="preserve"> o dílo</w:t>
      </w:r>
      <w:r>
        <w:rPr>
          <w:rFonts w:ascii="Arial" w:hAnsi="Arial" w:cs="Arial"/>
        </w:rPr>
        <w:t xml:space="preserve">. </w:t>
      </w:r>
      <w:r w:rsidR="00CA7A25">
        <w:rPr>
          <w:rFonts w:ascii="Arial" w:hAnsi="Arial" w:cs="Arial"/>
        </w:rPr>
        <w:t xml:space="preserve">Dodavatelé </w:t>
      </w:r>
      <w:r>
        <w:rPr>
          <w:rFonts w:ascii="Arial" w:hAnsi="Arial" w:cs="Arial"/>
        </w:rPr>
        <w:t>tyto obchodní podmínky pouze doplní o údaje nezbytné pro vznik návrhu smlouvy (zejména identifikační údaje dodavatele, cenové údaje a popřípadě jiné údaje, které zadavatel požaduje) a takto doplněné obchodní podmínky předloží jako svůj návrh smlouvy</w:t>
      </w:r>
      <w:r w:rsidR="00385096">
        <w:rPr>
          <w:rFonts w:ascii="Arial" w:hAnsi="Arial" w:cs="Arial"/>
        </w:rPr>
        <w:t xml:space="preserve"> o dílo</w:t>
      </w:r>
      <w:r>
        <w:rPr>
          <w:rFonts w:ascii="Arial" w:hAnsi="Arial" w:cs="Arial"/>
        </w:rPr>
        <w:t>.</w:t>
      </w:r>
    </w:p>
    <w:p w14:paraId="3B55B557" w14:textId="77777777" w:rsidR="00C40362" w:rsidRDefault="00C40362">
      <w:pPr>
        <w:ind w:firstLine="720"/>
        <w:rPr>
          <w:rFonts w:ascii="Arial" w:hAnsi="Arial" w:cs="Arial"/>
        </w:rPr>
      </w:pPr>
    </w:p>
    <w:p w14:paraId="621A9755" w14:textId="77777777" w:rsidR="00C40362" w:rsidRDefault="00C40362">
      <w:pPr>
        <w:pStyle w:val="Nadpis2"/>
      </w:pPr>
      <w:r>
        <w:lastRenderedPageBreak/>
        <w:t>Závaznost obchodních podmínek</w:t>
      </w:r>
    </w:p>
    <w:p w14:paraId="312C71B8" w14:textId="77777777" w:rsidR="00C40362" w:rsidRDefault="00C40362" w:rsidP="004A1751">
      <w:pPr>
        <w:jc w:val="both"/>
        <w:rPr>
          <w:rFonts w:ascii="Arial" w:hAnsi="Arial" w:cs="Arial"/>
        </w:rPr>
      </w:pPr>
      <w:r>
        <w:rPr>
          <w:rFonts w:ascii="Arial" w:hAnsi="Arial" w:cs="Arial"/>
        </w:rPr>
        <w:t xml:space="preserve">Obchodní podmínky vymezují budoucí rámec smluvního vztahu. Nabídka dodavatele musí respektovat stanovené obchodní podmínky a v žádné části nesmí obsahovat ustanovení, </w:t>
      </w:r>
      <w:r w:rsidR="00385096" w:rsidRPr="00385096">
        <w:rPr>
          <w:rFonts w:ascii="Arial" w:hAnsi="Arial" w:cs="Arial"/>
        </w:rPr>
        <w:t>které by bylo v rozporu s obchodními podmínkami nebo které by znevýhodňovalo zadavatele</w:t>
      </w:r>
      <w:r>
        <w:rPr>
          <w:rFonts w:ascii="Arial" w:hAnsi="Arial" w:cs="Arial"/>
        </w:rPr>
        <w:t>.</w:t>
      </w:r>
    </w:p>
    <w:p w14:paraId="11137185" w14:textId="77777777" w:rsidR="00C40362" w:rsidRDefault="00C40362">
      <w:pPr>
        <w:ind w:firstLine="720"/>
        <w:rPr>
          <w:rFonts w:ascii="Arial" w:hAnsi="Arial" w:cs="Arial"/>
        </w:rPr>
      </w:pPr>
    </w:p>
    <w:p w14:paraId="31F6AE58" w14:textId="77777777" w:rsidR="00C40362" w:rsidRDefault="006628DA">
      <w:pPr>
        <w:pStyle w:val="Nadpis2"/>
      </w:pPr>
      <w:r>
        <w:t>Vysvětlení</w:t>
      </w:r>
      <w:r w:rsidR="00C40362">
        <w:t xml:space="preserve"> obchodních podmínek</w:t>
      </w:r>
    </w:p>
    <w:p w14:paraId="5F8B3431" w14:textId="77777777" w:rsidR="00C40362" w:rsidRDefault="00C40362" w:rsidP="004A1751">
      <w:pPr>
        <w:jc w:val="both"/>
        <w:rPr>
          <w:rFonts w:ascii="Arial" w:hAnsi="Arial"/>
          <w:snapToGrid w:val="0"/>
        </w:rPr>
      </w:pPr>
      <w:r>
        <w:rPr>
          <w:rFonts w:ascii="Arial" w:hAnsi="Arial" w:cs="Arial"/>
        </w:rPr>
        <w:t xml:space="preserve">V případě nejasností v obsahu obchodních podmínek mají dodavatelé možnost si </w:t>
      </w:r>
      <w:r w:rsidR="006628DA">
        <w:rPr>
          <w:rFonts w:ascii="Arial" w:hAnsi="Arial"/>
          <w:snapToGrid w:val="0"/>
        </w:rPr>
        <w:t xml:space="preserve">písemně požádat o jejich vysvětlení </w:t>
      </w:r>
      <w:r>
        <w:rPr>
          <w:rFonts w:ascii="Arial" w:hAnsi="Arial"/>
          <w:snapToGrid w:val="0"/>
        </w:rPr>
        <w:t xml:space="preserve">v průběhu lhůty pro podání nabídek způsobem stanoveným v ustanovení § </w:t>
      </w:r>
      <w:r w:rsidR="001C0219">
        <w:rPr>
          <w:rFonts w:ascii="Arial" w:hAnsi="Arial"/>
          <w:snapToGrid w:val="0"/>
        </w:rPr>
        <w:t xml:space="preserve">98 </w:t>
      </w:r>
      <w:r>
        <w:rPr>
          <w:rFonts w:ascii="Arial" w:hAnsi="Arial"/>
          <w:snapToGrid w:val="0"/>
        </w:rPr>
        <w:t>zákona</w:t>
      </w:r>
      <w:r w:rsidR="00CA7A25">
        <w:rPr>
          <w:rFonts w:ascii="Arial" w:hAnsi="Arial"/>
          <w:snapToGrid w:val="0"/>
        </w:rPr>
        <w:t xml:space="preserve"> (</w:t>
      </w:r>
      <w:r w:rsidR="00CA7A25" w:rsidRPr="009C2B07">
        <w:rPr>
          <w:rFonts w:ascii="Arial" w:hAnsi="Arial"/>
          <w:snapToGrid w:val="0"/>
        </w:rPr>
        <w:t>viz čl. 1</w:t>
      </w:r>
      <w:r w:rsidR="00AE0A8A" w:rsidRPr="009C2B07">
        <w:rPr>
          <w:rFonts w:ascii="Arial" w:hAnsi="Arial"/>
          <w:snapToGrid w:val="0"/>
        </w:rPr>
        <w:t>1</w:t>
      </w:r>
      <w:r w:rsidR="00CA7A25" w:rsidRPr="009C2B07">
        <w:rPr>
          <w:rFonts w:ascii="Arial" w:hAnsi="Arial"/>
          <w:snapToGrid w:val="0"/>
        </w:rPr>
        <w:t xml:space="preserve"> této zadávací</w:t>
      </w:r>
      <w:r w:rsidR="00CA7A25">
        <w:rPr>
          <w:rFonts w:ascii="Arial" w:hAnsi="Arial"/>
          <w:snapToGrid w:val="0"/>
        </w:rPr>
        <w:t xml:space="preserve"> dokumentace).</w:t>
      </w:r>
    </w:p>
    <w:p w14:paraId="7A5E2DEA" w14:textId="77777777" w:rsidR="00C40362" w:rsidRPr="00B40BEE" w:rsidRDefault="00C40362">
      <w:pPr>
        <w:jc w:val="both"/>
        <w:rPr>
          <w:rFonts w:ascii="Arial" w:hAnsi="Arial"/>
          <w:snapToGrid w:val="0"/>
          <w:sz w:val="28"/>
        </w:rPr>
      </w:pPr>
    </w:p>
    <w:p w14:paraId="0A145C5A" w14:textId="218C8B31" w:rsidR="003A6164" w:rsidRDefault="003A6164" w:rsidP="00CC49FD">
      <w:pPr>
        <w:pStyle w:val="Nadpis1"/>
        <w:tabs>
          <w:tab w:val="clear" w:pos="717"/>
          <w:tab w:val="num" w:pos="1080"/>
        </w:tabs>
        <w:ind w:left="1080" w:hanging="720"/>
      </w:pPr>
      <w:r w:rsidRPr="00A17403">
        <w:t xml:space="preserve">výhrada změny závazku </w:t>
      </w:r>
    </w:p>
    <w:p w14:paraId="27C4A960" w14:textId="77777777" w:rsidR="00AF5C88" w:rsidRPr="00AF5C88" w:rsidRDefault="00AF5C88" w:rsidP="00AF5C88"/>
    <w:p w14:paraId="517E9AF4" w14:textId="2860B856" w:rsidR="00AF5C88" w:rsidRPr="00AF5C88" w:rsidRDefault="00AF5C88" w:rsidP="5A72EBDF">
      <w:pPr>
        <w:pStyle w:val="Nadpis2"/>
      </w:pPr>
      <w:r>
        <w:t>P</w:t>
      </w:r>
      <w:r w:rsidRPr="00CC49FD">
        <w:t>odmínky</w:t>
      </w:r>
      <w:r>
        <w:t xml:space="preserve"> překročení</w:t>
      </w:r>
      <w:r w:rsidRPr="00CC49FD">
        <w:t xml:space="preserve"> </w:t>
      </w:r>
      <w:r>
        <w:t>nabídkové ceny</w:t>
      </w:r>
    </w:p>
    <w:p w14:paraId="4A27A35D" w14:textId="160824F5" w:rsidR="00B2477E" w:rsidRDefault="009B0AB6" w:rsidP="5A72EBDF">
      <w:pPr>
        <w:jc w:val="both"/>
        <w:rPr>
          <w:rFonts w:ascii="Arial" w:eastAsia="MS Mincho" w:hAnsi="Arial" w:cs="Arial"/>
        </w:rPr>
      </w:pPr>
      <w:r w:rsidRPr="5A72EBDF">
        <w:rPr>
          <w:rFonts w:ascii="Arial" w:eastAsia="MS Mincho" w:hAnsi="Arial" w:cs="Arial"/>
        </w:rPr>
        <w:t xml:space="preserve">Sjednané </w:t>
      </w:r>
      <w:r w:rsidR="006F484C" w:rsidRPr="5A72EBDF">
        <w:rPr>
          <w:rFonts w:ascii="Arial" w:eastAsia="MS Mincho" w:hAnsi="Arial" w:cs="Arial"/>
        </w:rPr>
        <w:t>ceny je možné změnit</w:t>
      </w:r>
      <w:r w:rsidRPr="5A72EBDF">
        <w:rPr>
          <w:rFonts w:ascii="Arial" w:eastAsia="MS Mincho" w:hAnsi="Arial" w:cs="Arial"/>
        </w:rPr>
        <w:t xml:space="preserve"> pokud v průběhu platnosti smlouvy dojde ke změnám sazeb DPH podle zákona č. 235/2004 Sb., o dani z přidané hodnoty.</w:t>
      </w:r>
    </w:p>
    <w:p w14:paraId="6DB3093D" w14:textId="77777777" w:rsidR="0002089C" w:rsidRDefault="0002089C" w:rsidP="00B2477E">
      <w:pPr>
        <w:ind w:firstLine="720"/>
        <w:jc w:val="both"/>
        <w:rPr>
          <w:rFonts w:ascii="Arial" w:eastAsia="MS Mincho" w:hAnsi="Arial" w:cs="Arial"/>
          <w:szCs w:val="18"/>
        </w:rPr>
      </w:pPr>
    </w:p>
    <w:p w14:paraId="08765CEE" w14:textId="7BE1B117" w:rsidR="00491996" w:rsidRDefault="005F14E6" w:rsidP="004A1751">
      <w:pPr>
        <w:jc w:val="both"/>
        <w:rPr>
          <w:rFonts w:ascii="Arial" w:eastAsia="MS Mincho" w:hAnsi="Arial" w:cs="Arial"/>
          <w:szCs w:val="18"/>
        </w:rPr>
      </w:pPr>
      <w:r w:rsidRPr="00286201">
        <w:rPr>
          <w:rFonts w:ascii="Arial" w:eastAsia="MS Mincho" w:hAnsi="Arial" w:cs="Arial"/>
          <w:szCs w:val="18"/>
        </w:rPr>
        <w:t xml:space="preserve">Sjednaný závazek je také možné změnit dle podmínek </w:t>
      </w:r>
      <w:r w:rsidR="003B4B34" w:rsidRPr="00286201">
        <w:rPr>
          <w:rFonts w:ascii="Arial" w:eastAsia="MS Mincho" w:hAnsi="Arial" w:cs="Arial"/>
          <w:szCs w:val="18"/>
        </w:rPr>
        <w:t xml:space="preserve">uvedených v čl. </w:t>
      </w:r>
      <w:r w:rsidR="00286201" w:rsidRPr="00286201">
        <w:rPr>
          <w:rFonts w:ascii="Arial" w:eastAsia="MS Mincho" w:hAnsi="Arial" w:cs="Arial"/>
          <w:szCs w:val="18"/>
        </w:rPr>
        <w:t xml:space="preserve">35, </w:t>
      </w:r>
      <w:r w:rsidR="00286201">
        <w:rPr>
          <w:rFonts w:ascii="Arial" w:eastAsia="MS Mincho" w:hAnsi="Arial" w:cs="Arial"/>
          <w:szCs w:val="18"/>
        </w:rPr>
        <w:t xml:space="preserve">čl. </w:t>
      </w:r>
      <w:r w:rsidR="00286201" w:rsidRPr="00286201">
        <w:rPr>
          <w:rFonts w:ascii="Arial" w:eastAsia="MS Mincho" w:hAnsi="Arial" w:cs="Arial"/>
          <w:szCs w:val="18"/>
        </w:rPr>
        <w:t xml:space="preserve">36, </w:t>
      </w:r>
      <w:r w:rsidR="00286201">
        <w:rPr>
          <w:rFonts w:ascii="Arial" w:eastAsia="MS Mincho" w:hAnsi="Arial" w:cs="Arial"/>
          <w:szCs w:val="18"/>
        </w:rPr>
        <w:t xml:space="preserve">čl. </w:t>
      </w:r>
      <w:r w:rsidR="00286201" w:rsidRPr="00286201">
        <w:rPr>
          <w:rFonts w:ascii="Arial" w:eastAsia="MS Mincho" w:hAnsi="Arial" w:cs="Arial"/>
          <w:szCs w:val="18"/>
        </w:rPr>
        <w:t xml:space="preserve">37, </w:t>
      </w:r>
      <w:r w:rsidR="00286201">
        <w:rPr>
          <w:rFonts w:ascii="Arial" w:eastAsia="MS Mincho" w:hAnsi="Arial" w:cs="Arial"/>
          <w:szCs w:val="18"/>
        </w:rPr>
        <w:t xml:space="preserve">čl. </w:t>
      </w:r>
      <w:r w:rsidR="00286201" w:rsidRPr="00286201">
        <w:rPr>
          <w:rFonts w:ascii="Arial" w:eastAsia="MS Mincho" w:hAnsi="Arial" w:cs="Arial"/>
          <w:szCs w:val="18"/>
        </w:rPr>
        <w:t xml:space="preserve">38 a </w:t>
      </w:r>
      <w:r w:rsidR="00286201">
        <w:rPr>
          <w:rFonts w:ascii="Arial" w:eastAsia="MS Mincho" w:hAnsi="Arial" w:cs="Arial"/>
          <w:szCs w:val="18"/>
        </w:rPr>
        <w:t xml:space="preserve">čl. </w:t>
      </w:r>
      <w:r w:rsidR="00286201" w:rsidRPr="00286201">
        <w:rPr>
          <w:rFonts w:ascii="Arial" w:eastAsia="MS Mincho" w:hAnsi="Arial" w:cs="Arial"/>
          <w:szCs w:val="18"/>
        </w:rPr>
        <w:t xml:space="preserve">39 </w:t>
      </w:r>
      <w:r w:rsidR="0002089C" w:rsidRPr="00286201">
        <w:rPr>
          <w:rFonts w:ascii="Arial" w:eastAsia="MS Mincho" w:hAnsi="Arial" w:cs="Arial"/>
          <w:szCs w:val="18"/>
        </w:rPr>
        <w:t>n</w:t>
      </w:r>
      <w:r w:rsidRPr="00286201">
        <w:rPr>
          <w:rFonts w:ascii="Arial" w:eastAsia="MS Mincho" w:hAnsi="Arial" w:cs="Arial"/>
          <w:szCs w:val="18"/>
        </w:rPr>
        <w:t xml:space="preserve">ávrhu smlouvy </w:t>
      </w:r>
      <w:r w:rsidR="0052225E" w:rsidRPr="00286201">
        <w:rPr>
          <w:rFonts w:ascii="Arial" w:eastAsia="MS Mincho" w:hAnsi="Arial" w:cs="Arial"/>
          <w:szCs w:val="18"/>
        </w:rPr>
        <w:t>o dílo.</w:t>
      </w:r>
    </w:p>
    <w:p w14:paraId="1C53AA5B" w14:textId="50BB2738" w:rsidR="00E63A87" w:rsidRDefault="00E63A87" w:rsidP="004A1751">
      <w:pPr>
        <w:jc w:val="both"/>
        <w:rPr>
          <w:rFonts w:ascii="Arial" w:eastAsia="MS Mincho" w:hAnsi="Arial" w:cs="Arial"/>
          <w:szCs w:val="18"/>
        </w:rPr>
      </w:pPr>
    </w:p>
    <w:p w14:paraId="42F80803" w14:textId="77777777" w:rsidR="00E63A87" w:rsidRPr="00944760" w:rsidRDefault="00E63A87" w:rsidP="00E63A87">
      <w:pPr>
        <w:pStyle w:val="Nadpis2"/>
      </w:pPr>
      <w:r w:rsidRPr="00944760">
        <w:t>Přidělení dotace</w:t>
      </w:r>
    </w:p>
    <w:p w14:paraId="40582605" w14:textId="673FD899" w:rsidR="00E63A87" w:rsidRDefault="00E63A87" w:rsidP="00AF5C88">
      <w:pPr>
        <w:pStyle w:val="Textodstavce"/>
        <w:tabs>
          <w:tab w:val="left" w:pos="708"/>
        </w:tabs>
        <w:spacing w:before="0" w:after="0"/>
        <w:ind w:firstLine="0"/>
        <w:rPr>
          <w:rFonts w:ascii="Arial" w:hAnsi="Arial" w:cs="Arial"/>
        </w:rPr>
      </w:pPr>
      <w:r w:rsidRPr="005001FD">
        <w:rPr>
          <w:rFonts w:ascii="Arial" w:hAnsi="Arial" w:cs="Arial"/>
        </w:rPr>
        <w:t xml:space="preserve">Zadavatel plánuje tuto veřejnou zakázku financovat z dotačních prostředků Ministerstva životního prostředí prostřednictvím Státního fondu životního prostředí České republiky, z operačního programu s názvem Spravedlivá transformace, výzva č. OPST 3/2022, </w:t>
      </w:r>
      <w:r w:rsidR="005001FD" w:rsidRPr="005001FD">
        <w:rPr>
          <w:rFonts w:ascii="Arial" w:hAnsi="Arial" w:cs="Arial"/>
        </w:rPr>
        <w:t>název projektu „Life Environment Research Center Ostrava, reg. č. CZ.10.03.01/00/22_003/0000003“</w:t>
      </w:r>
      <w:r w:rsidRPr="005001FD">
        <w:rPr>
          <w:rFonts w:ascii="Arial" w:hAnsi="Arial" w:cs="Arial"/>
        </w:rPr>
        <w:t xml:space="preserve">, jejichž </w:t>
      </w:r>
      <w:r w:rsidRPr="005001FD">
        <w:rPr>
          <w:rFonts w:ascii="Arial" w:hAnsi="Arial" w:cs="Arial"/>
          <w:b/>
        </w:rPr>
        <w:t>přidělení</w:t>
      </w:r>
      <w:r w:rsidRPr="005001FD">
        <w:rPr>
          <w:rFonts w:ascii="Arial" w:hAnsi="Arial" w:cs="Arial"/>
        </w:rPr>
        <w:t xml:space="preserve"> </w:t>
      </w:r>
      <w:r w:rsidRPr="005001FD">
        <w:rPr>
          <w:rFonts w:ascii="Arial" w:hAnsi="Arial" w:cs="Arial"/>
          <w:b/>
        </w:rPr>
        <w:t>není</w:t>
      </w:r>
      <w:r w:rsidRPr="005001FD">
        <w:rPr>
          <w:rFonts w:ascii="Arial" w:hAnsi="Arial" w:cs="Arial"/>
        </w:rPr>
        <w:t xml:space="preserve"> v okamžiku vyhlášení této veřejné zakázky </w:t>
      </w:r>
      <w:r w:rsidRPr="005001FD">
        <w:rPr>
          <w:rFonts w:ascii="Arial" w:hAnsi="Arial" w:cs="Arial"/>
          <w:b/>
        </w:rPr>
        <w:t>garantováno</w:t>
      </w:r>
      <w:r w:rsidRPr="005001FD">
        <w:rPr>
          <w:rFonts w:ascii="Arial" w:hAnsi="Arial" w:cs="Arial"/>
        </w:rPr>
        <w:t>.</w:t>
      </w:r>
      <w:r>
        <w:rPr>
          <w:rFonts w:ascii="Arial" w:hAnsi="Arial" w:cs="Arial"/>
        </w:rPr>
        <w:t xml:space="preserve"> </w:t>
      </w:r>
    </w:p>
    <w:p w14:paraId="10B759DF" w14:textId="77777777" w:rsidR="00E63A87" w:rsidRDefault="00E63A87" w:rsidP="00E63A87">
      <w:pPr>
        <w:pStyle w:val="Textodstavce"/>
        <w:tabs>
          <w:tab w:val="left" w:pos="708"/>
        </w:tabs>
        <w:spacing w:before="0" w:after="0"/>
        <w:ind w:firstLine="717"/>
        <w:rPr>
          <w:rFonts w:ascii="Arial" w:hAnsi="Arial" w:cs="Arial"/>
        </w:rPr>
      </w:pPr>
    </w:p>
    <w:p w14:paraId="64FF817F" w14:textId="58BC2D3F" w:rsidR="00E63A87" w:rsidRDefault="00E63A87" w:rsidP="00AF5C88">
      <w:pPr>
        <w:pStyle w:val="Textodstavce"/>
        <w:tabs>
          <w:tab w:val="left" w:pos="708"/>
        </w:tabs>
        <w:spacing w:before="0" w:after="0"/>
        <w:ind w:firstLine="0"/>
        <w:rPr>
          <w:rFonts w:ascii="Arial" w:hAnsi="Arial" w:cs="Arial"/>
        </w:rPr>
      </w:pPr>
      <w:r>
        <w:rPr>
          <w:rFonts w:ascii="Arial" w:hAnsi="Arial" w:cs="Arial"/>
        </w:rPr>
        <w:t xml:space="preserve">Dodavatel bere na vědomí, že zadavatel je oprávněn </w:t>
      </w:r>
      <w:r w:rsidR="00AF5C88">
        <w:rPr>
          <w:rFonts w:ascii="Arial" w:hAnsi="Arial" w:cs="Arial"/>
        </w:rPr>
        <w:t xml:space="preserve">odstoupit nebo </w:t>
      </w:r>
      <w:r>
        <w:rPr>
          <w:rFonts w:ascii="Arial" w:hAnsi="Arial" w:cs="Arial"/>
        </w:rPr>
        <w:t>částečně odstoupit od smlouvy v případě, že nebude dotace zadavateli přidělena, nebo uvolněna platba poskytovatele finančních prostředků zadavateli, nebo zadavatel nebude disponovat dostatečnými finančními prostředky, nebo že výdaje, které by zadavateli na základě smlouvy měly vzniknout, budou kontrolním subjektem, označeny za nezpůsobilé. V takovém případě dodavatel nebude uplatňovat nárok na náhradu škody a případné prodlení s placením daňových dokladů z tohoto důvodu.</w:t>
      </w:r>
    </w:p>
    <w:p w14:paraId="3917DBE6" w14:textId="77777777" w:rsidR="00E63A87" w:rsidRDefault="00E63A87" w:rsidP="00E63A87">
      <w:pPr>
        <w:pStyle w:val="Textodstavce"/>
        <w:tabs>
          <w:tab w:val="left" w:pos="708"/>
        </w:tabs>
        <w:spacing w:before="0" w:after="0"/>
        <w:ind w:firstLine="717"/>
        <w:rPr>
          <w:rFonts w:ascii="Arial" w:hAnsi="Arial" w:cs="Arial"/>
        </w:rPr>
      </w:pPr>
    </w:p>
    <w:p w14:paraId="635BDC92" w14:textId="0EB40FBD" w:rsidR="00E63A87" w:rsidRDefault="00AF5C88" w:rsidP="00AF5C88">
      <w:pPr>
        <w:pStyle w:val="Textodstavce"/>
        <w:tabs>
          <w:tab w:val="left" w:pos="708"/>
        </w:tabs>
        <w:spacing w:before="0" w:after="0"/>
        <w:ind w:firstLine="0"/>
        <w:rPr>
          <w:rFonts w:ascii="Arial" w:hAnsi="Arial" w:cs="Arial"/>
        </w:rPr>
      </w:pPr>
      <w:r w:rsidRPr="00AF5C88">
        <w:rPr>
          <w:rFonts w:ascii="Arial" w:hAnsi="Arial" w:cs="Arial"/>
        </w:rPr>
        <w:t>O</w:t>
      </w:r>
      <w:r w:rsidR="00E63A87" w:rsidRPr="00AF5C88">
        <w:rPr>
          <w:rFonts w:ascii="Arial" w:hAnsi="Arial" w:cs="Arial"/>
        </w:rPr>
        <w:t xml:space="preserve">dstoupení od smlouvy je možné </w:t>
      </w:r>
      <w:r w:rsidR="00E63A87" w:rsidRPr="00AF5C88">
        <w:rPr>
          <w:rFonts w:ascii="Arial" w:eastAsia="MS Mincho" w:hAnsi="Arial" w:cs="Arial"/>
          <w:szCs w:val="18"/>
        </w:rPr>
        <w:t>za podmínek definovaných v</w:t>
      </w:r>
      <w:r w:rsidR="007D06F6">
        <w:rPr>
          <w:rFonts w:ascii="Arial" w:eastAsia="MS Mincho" w:hAnsi="Arial" w:cs="Arial"/>
          <w:szCs w:val="18"/>
        </w:rPr>
        <w:t> čl. 25</w:t>
      </w:r>
      <w:r w:rsidR="00E63A87" w:rsidRPr="00AF5C88">
        <w:rPr>
          <w:rFonts w:ascii="Arial" w:eastAsia="MS Mincho" w:hAnsi="Arial" w:cs="Arial"/>
          <w:szCs w:val="18"/>
        </w:rPr>
        <w:t> obchodních podmí</w:t>
      </w:r>
      <w:r w:rsidR="007D06F6">
        <w:rPr>
          <w:rFonts w:ascii="Arial" w:eastAsia="MS Mincho" w:hAnsi="Arial" w:cs="Arial"/>
          <w:szCs w:val="18"/>
        </w:rPr>
        <w:t>nek.</w:t>
      </w:r>
      <w:r w:rsidRPr="00AF5C88">
        <w:rPr>
          <w:rFonts w:ascii="Arial" w:eastAsia="MS Mincho" w:hAnsi="Arial" w:cs="Arial"/>
          <w:szCs w:val="18"/>
        </w:rPr>
        <w:t xml:space="preserve"> </w:t>
      </w:r>
    </w:p>
    <w:p w14:paraId="3FD7BC00" w14:textId="77777777" w:rsidR="004A1751" w:rsidRPr="00CF4C62" w:rsidRDefault="004A1751" w:rsidP="004A1751">
      <w:pPr>
        <w:jc w:val="both"/>
        <w:rPr>
          <w:rFonts w:ascii="Arial" w:eastAsia="MS Mincho" w:hAnsi="Arial" w:cs="Arial"/>
          <w:szCs w:val="18"/>
        </w:rPr>
      </w:pPr>
    </w:p>
    <w:p w14:paraId="525425EA" w14:textId="77777777" w:rsidR="005F6677" w:rsidRDefault="005F6677">
      <w:pPr>
        <w:pStyle w:val="Nadpis1"/>
        <w:tabs>
          <w:tab w:val="clear" w:pos="717"/>
          <w:tab w:val="num" w:pos="1080"/>
        </w:tabs>
        <w:ind w:left="1080" w:hanging="720"/>
      </w:pPr>
      <w:bookmarkStart w:id="18" w:name="_Hlk39494989"/>
      <w:r w:rsidRPr="001F34FD">
        <w:t>technické podmínky</w:t>
      </w:r>
    </w:p>
    <w:p w14:paraId="013F5AA7" w14:textId="77777777" w:rsidR="005F6677" w:rsidRPr="005F6677" w:rsidRDefault="005F6677" w:rsidP="005F6677"/>
    <w:p w14:paraId="76856792" w14:textId="77777777" w:rsidR="005F6677" w:rsidRPr="00C9690F" w:rsidRDefault="005F6677" w:rsidP="005F6677">
      <w:pPr>
        <w:pStyle w:val="Nadpis2"/>
      </w:pPr>
      <w:r w:rsidRPr="00C9690F">
        <w:t>Stanovení parametrů a standardů předmětu zakázky</w:t>
      </w:r>
    </w:p>
    <w:p w14:paraId="76E34100" w14:textId="77777777" w:rsidR="005F6677" w:rsidRDefault="005F6677" w:rsidP="005F6677">
      <w:pPr>
        <w:jc w:val="both"/>
        <w:rPr>
          <w:rFonts w:ascii="Arial" w:eastAsia="MS Mincho" w:hAnsi="Arial" w:cs="Arial"/>
        </w:rPr>
      </w:pPr>
      <w:r w:rsidRPr="005F6677">
        <w:rPr>
          <w:rFonts w:ascii="Arial" w:eastAsia="MS Mincho" w:hAnsi="Arial" w:cs="Arial"/>
        </w:rPr>
        <w:t>Technické parametry a standardy plnění jsou definovány projektovou dokumentací, která je součástí zadávací dokumentace a je podkladem pro vypracování nabídek na veřejnou zakázku. Veškeré v ní uvedené technické parametry je dodavatel povinen respektovat s výjimkou případných odkazů na určité dodavatele nebo výrobky, nebo patenty na vynálezy, užitné vzory, průmyslové vzory, ochranné známky nebo označení původu, uvedených v popise nebo ve výkazu výměr. U každého takového odkazu zadavatel připouští možnost nabídnout rovnocenné řešení.</w:t>
      </w:r>
    </w:p>
    <w:p w14:paraId="07419736" w14:textId="77777777" w:rsidR="005F6677" w:rsidRDefault="005F6677" w:rsidP="005F6677">
      <w:pPr>
        <w:jc w:val="both"/>
      </w:pPr>
    </w:p>
    <w:p w14:paraId="7A52AFFB" w14:textId="77777777" w:rsidR="005F6677" w:rsidRPr="00C9690F" w:rsidRDefault="005F6677" w:rsidP="005F6677">
      <w:pPr>
        <w:pStyle w:val="Nadpis2"/>
      </w:pPr>
      <w:r w:rsidRPr="00C9690F">
        <w:lastRenderedPageBreak/>
        <w:t>Dokumenty pro vymezení technických podmínek</w:t>
      </w:r>
    </w:p>
    <w:p w14:paraId="51362752" w14:textId="77777777" w:rsidR="005F6677" w:rsidRDefault="005F6677" w:rsidP="004A1751">
      <w:pPr>
        <w:jc w:val="both"/>
        <w:rPr>
          <w:rFonts w:ascii="Arial" w:eastAsia="MS Mincho" w:hAnsi="Arial" w:cs="Arial"/>
        </w:rPr>
      </w:pPr>
      <w:r w:rsidRPr="005F6677">
        <w:rPr>
          <w:rFonts w:ascii="Arial" w:eastAsia="MS Mincho" w:hAnsi="Arial" w:cs="Arial"/>
        </w:rPr>
        <w:t xml:space="preserve">Pokud jsou technické podmínky stanovené v projektové dokumentaci prostřednictvím odkazu na normy nebo technické dokumenty, pak jsou použity v pořadí dle ust. § 90 zákona. </w:t>
      </w:r>
    </w:p>
    <w:p w14:paraId="258F4770" w14:textId="77777777" w:rsidR="004D4EE9" w:rsidRPr="005F6677" w:rsidRDefault="004D4EE9" w:rsidP="005F6677">
      <w:pPr>
        <w:ind w:firstLine="720"/>
        <w:jc w:val="both"/>
        <w:rPr>
          <w:rFonts w:ascii="Arial" w:eastAsia="MS Mincho" w:hAnsi="Arial" w:cs="Arial"/>
        </w:rPr>
      </w:pPr>
    </w:p>
    <w:p w14:paraId="04B45494" w14:textId="77777777" w:rsidR="005F6677" w:rsidRDefault="005F6677" w:rsidP="005F6677">
      <w:pPr>
        <w:jc w:val="both"/>
        <w:rPr>
          <w:rFonts w:ascii="Arial" w:eastAsia="MS Mincho" w:hAnsi="Arial" w:cs="Arial"/>
        </w:rPr>
      </w:pPr>
      <w:r w:rsidRPr="005F6677">
        <w:rPr>
          <w:rFonts w:ascii="Arial" w:eastAsia="MS Mincho" w:hAnsi="Arial" w:cs="Arial"/>
        </w:rPr>
        <w:t>U každého takového odkazu zadavatel připouští možnost nabídnout rovnocenné řešení, pokud dodavatel prokáže, že nabízené dodávky splňují rovnocenným způsobem požadavky vymezené takovými technickými podmínkami. Tuto skutečnost dodavatel prokáže ve své nabídce vhodným prostředkem, a to zejména technickou dokumentací výrobce nebo zkušebním protokolem nebo osvědčením vydaným osobou, která vykonává činnosti v oblasti posuzování shody včetně kalibrace, testování, certifikace a inspekce a která splňuje požadavky přímo použitelného předpisu Evropské unie.</w:t>
      </w:r>
      <w:bookmarkEnd w:id="18"/>
    </w:p>
    <w:p w14:paraId="151D70C9" w14:textId="77777777" w:rsidR="005F6677" w:rsidRPr="00B40BEE" w:rsidRDefault="005F6677" w:rsidP="005F6677">
      <w:pPr>
        <w:jc w:val="both"/>
        <w:rPr>
          <w:sz w:val="28"/>
        </w:rPr>
      </w:pPr>
    </w:p>
    <w:p w14:paraId="257C7948" w14:textId="77777777" w:rsidR="00C40362" w:rsidRDefault="00C40362">
      <w:pPr>
        <w:pStyle w:val="Nadpis1"/>
        <w:tabs>
          <w:tab w:val="clear" w:pos="717"/>
          <w:tab w:val="num" w:pos="1080"/>
        </w:tabs>
        <w:ind w:left="1080" w:hanging="720"/>
      </w:pPr>
      <w:r>
        <w:t>POŽADAVeK NA způsob zpracování nabídkové ceny</w:t>
      </w:r>
    </w:p>
    <w:p w14:paraId="334583B7" w14:textId="77777777" w:rsidR="00C40362" w:rsidRDefault="00C40362"/>
    <w:p w14:paraId="0CDAE50A" w14:textId="0E278488" w:rsidR="00D950F7" w:rsidRPr="00D950F7" w:rsidRDefault="00D950F7" w:rsidP="00D950F7">
      <w:pPr>
        <w:pStyle w:val="Nadpis2"/>
        <w:rPr>
          <w:sz w:val="32"/>
          <w:szCs w:val="32"/>
          <w:lang w:val="x-none" w:eastAsia="ar-SA"/>
        </w:rPr>
      </w:pPr>
      <w:r w:rsidRPr="00D950F7">
        <w:t>Nabídková</w:t>
      </w:r>
      <w:r w:rsidRPr="00D950F7">
        <w:rPr>
          <w:sz w:val="32"/>
          <w:szCs w:val="32"/>
          <w:lang w:val="x-none" w:eastAsia="ar-SA"/>
        </w:rPr>
        <w:t xml:space="preserve"> cena</w:t>
      </w:r>
      <w:r w:rsidR="001D356E">
        <w:rPr>
          <w:sz w:val="32"/>
          <w:szCs w:val="32"/>
          <w:lang w:eastAsia="ar-SA"/>
        </w:rPr>
        <w:t xml:space="preserve"> a podmínky pro zpracování nabídkové ceny</w:t>
      </w:r>
    </w:p>
    <w:p w14:paraId="44917724" w14:textId="77777777" w:rsidR="00352C6F" w:rsidRDefault="00FD4423" w:rsidP="004A1751">
      <w:pPr>
        <w:jc w:val="both"/>
        <w:rPr>
          <w:rFonts w:ascii="Arial" w:hAnsi="Arial" w:cs="Arial"/>
          <w:snapToGrid w:val="0"/>
          <w:szCs w:val="20"/>
        </w:rPr>
      </w:pPr>
      <w:r w:rsidRPr="00FD4423">
        <w:rPr>
          <w:rFonts w:ascii="Arial" w:hAnsi="Arial" w:cs="Arial"/>
          <w:snapToGrid w:val="0"/>
          <w:szCs w:val="20"/>
        </w:rPr>
        <w:t>Nabídkovou cenou se pro účely zadávacího řízení rozumí celková cena za provedení předmětu</w:t>
      </w:r>
      <w:r w:rsidR="00C64A88">
        <w:rPr>
          <w:rFonts w:ascii="Arial" w:hAnsi="Arial" w:cs="Arial"/>
          <w:snapToGrid w:val="0"/>
          <w:szCs w:val="20"/>
        </w:rPr>
        <w:t xml:space="preserve"> veřejné</w:t>
      </w:r>
      <w:r w:rsidRPr="00FD4423">
        <w:rPr>
          <w:rFonts w:ascii="Arial" w:hAnsi="Arial" w:cs="Arial"/>
          <w:snapToGrid w:val="0"/>
          <w:szCs w:val="20"/>
        </w:rPr>
        <w:t xml:space="preserve"> zakázky dle čl. 3 zadávací dokumentace bez daně z přidané hodnoty. </w:t>
      </w:r>
    </w:p>
    <w:p w14:paraId="1B9476FF" w14:textId="77777777" w:rsidR="00352C6F" w:rsidRDefault="00352C6F" w:rsidP="00C04F58">
      <w:pPr>
        <w:ind w:firstLine="720"/>
        <w:jc w:val="both"/>
        <w:rPr>
          <w:rFonts w:ascii="Arial" w:hAnsi="Arial" w:cs="Arial"/>
          <w:snapToGrid w:val="0"/>
          <w:szCs w:val="20"/>
        </w:rPr>
      </w:pPr>
    </w:p>
    <w:p w14:paraId="29A5E317" w14:textId="0E84F1BD" w:rsidR="00FD4423" w:rsidRDefault="00FD4423" w:rsidP="5A72EBDF">
      <w:pPr>
        <w:jc w:val="both"/>
        <w:rPr>
          <w:rFonts w:ascii="Arial" w:hAnsi="Arial" w:cs="Arial"/>
          <w:snapToGrid w:val="0"/>
        </w:rPr>
      </w:pPr>
      <w:r w:rsidRPr="5A72EBDF">
        <w:rPr>
          <w:rFonts w:ascii="Arial" w:hAnsi="Arial" w:cs="Arial"/>
          <w:snapToGrid w:val="0"/>
        </w:rPr>
        <w:t>Nabídková cena musí obsahovat veškeré nutné náklady k řádné realizaci zakázky, včetně všech nákladů souvisejících (</w:t>
      </w:r>
      <w:r w:rsidRPr="00D0108B">
        <w:rPr>
          <w:rFonts w:ascii="Arial" w:hAnsi="Arial" w:cs="Arial"/>
          <w:snapToGrid w:val="0"/>
        </w:rPr>
        <w:t xml:space="preserve">poplatky, vedlejší náklady </w:t>
      </w:r>
      <w:r w:rsidR="00D0108B" w:rsidRPr="00D0108B">
        <w:rPr>
          <w:rFonts w:ascii="Arial" w:hAnsi="Arial" w:cs="Arial"/>
          <w:snapToGrid w:val="0"/>
        </w:rPr>
        <w:t xml:space="preserve">nezbytné pro řádné a </w:t>
      </w:r>
      <w:r w:rsidR="00DC4580">
        <w:rPr>
          <w:rFonts w:ascii="Arial" w:hAnsi="Arial" w:cs="Arial"/>
          <w:snapToGrid w:val="0"/>
        </w:rPr>
        <w:t>ú</w:t>
      </w:r>
      <w:r w:rsidR="00D0108B" w:rsidRPr="00D0108B">
        <w:rPr>
          <w:rFonts w:ascii="Arial" w:hAnsi="Arial" w:cs="Arial"/>
          <w:snapToGrid w:val="0"/>
        </w:rPr>
        <w:t xml:space="preserve">plné provedení předmětu veřejné zakázky </w:t>
      </w:r>
      <w:r w:rsidRPr="00D0108B">
        <w:rPr>
          <w:rFonts w:ascii="Arial" w:hAnsi="Arial" w:cs="Arial"/>
          <w:snapToGrid w:val="0"/>
        </w:rPr>
        <w:t xml:space="preserve">např. </w:t>
      </w:r>
      <w:r w:rsidR="00EA4638" w:rsidRPr="00D0108B">
        <w:rPr>
          <w:rFonts w:ascii="Arial" w:hAnsi="Arial" w:cs="Arial"/>
          <w:snapToGrid w:val="0"/>
        </w:rPr>
        <w:t>na vybudování, udržování a odstranění staveniště a jeho zařízení</w:t>
      </w:r>
      <w:r w:rsidR="001F2783" w:rsidRPr="00D0108B">
        <w:rPr>
          <w:rFonts w:ascii="Arial" w:hAnsi="Arial" w:cs="Arial"/>
          <w:snapToGrid w:val="0"/>
        </w:rPr>
        <w:t>,</w:t>
      </w:r>
      <w:r w:rsidR="00EA4638" w:rsidRPr="00D0108B">
        <w:rPr>
          <w:rFonts w:ascii="Arial" w:hAnsi="Arial" w:cs="Arial"/>
          <w:snapToGrid w:val="0"/>
        </w:rPr>
        <w:t xml:space="preserve"> zabezpečení bezpečnosti a hygieny práce</w:t>
      </w:r>
      <w:r w:rsidR="001F2783" w:rsidRPr="00D0108B">
        <w:rPr>
          <w:rFonts w:ascii="Arial" w:hAnsi="Arial" w:cs="Arial"/>
          <w:snapToGrid w:val="0"/>
        </w:rPr>
        <w:t>,</w:t>
      </w:r>
      <w:r w:rsidR="00EA4638" w:rsidRPr="00D0108B">
        <w:rPr>
          <w:rFonts w:ascii="Arial" w:hAnsi="Arial" w:cs="Arial"/>
          <w:snapToGrid w:val="0"/>
        </w:rPr>
        <w:t xml:space="preserve"> vypracování dokumentace skutečného provedení stavby</w:t>
      </w:r>
      <w:r w:rsidR="001F2783" w:rsidRPr="00D0108B">
        <w:rPr>
          <w:rFonts w:ascii="Arial" w:hAnsi="Arial" w:cs="Arial"/>
          <w:snapToGrid w:val="0"/>
        </w:rPr>
        <w:t>,</w:t>
      </w:r>
      <w:r w:rsidR="00EA4638" w:rsidRPr="00D0108B">
        <w:rPr>
          <w:rFonts w:ascii="Arial" w:hAnsi="Arial" w:cs="Arial"/>
          <w:snapToGrid w:val="0"/>
        </w:rPr>
        <w:t xml:space="preserve"> opatření k ochraně životního prostředí</w:t>
      </w:r>
      <w:r w:rsidR="001F2783" w:rsidRPr="00D0108B">
        <w:rPr>
          <w:rFonts w:ascii="Arial" w:hAnsi="Arial" w:cs="Arial"/>
          <w:snapToGrid w:val="0"/>
        </w:rPr>
        <w:t>,</w:t>
      </w:r>
      <w:r w:rsidR="00EA4638" w:rsidRPr="00D0108B">
        <w:rPr>
          <w:rFonts w:ascii="Arial" w:hAnsi="Arial" w:cs="Arial"/>
          <w:snapToGrid w:val="0"/>
        </w:rPr>
        <w:t xml:space="preserve"> organizační a koordinační činnost</w:t>
      </w:r>
      <w:r w:rsidR="001F2783" w:rsidRPr="00D0108B">
        <w:rPr>
          <w:rFonts w:ascii="Arial" w:hAnsi="Arial" w:cs="Arial"/>
          <w:snapToGrid w:val="0"/>
        </w:rPr>
        <w:t>,</w:t>
      </w:r>
      <w:r w:rsidR="00EA4638" w:rsidRPr="00D0108B">
        <w:rPr>
          <w:rFonts w:ascii="Arial" w:hAnsi="Arial" w:cs="Arial"/>
          <w:snapToGrid w:val="0"/>
        </w:rPr>
        <w:t xml:space="preserve"> poplatky spojené se záborem veřejného prostranství</w:t>
      </w:r>
      <w:r w:rsidR="001F2783" w:rsidRPr="00D0108B">
        <w:rPr>
          <w:rFonts w:ascii="Arial" w:hAnsi="Arial" w:cs="Arial"/>
          <w:snapToGrid w:val="0"/>
        </w:rPr>
        <w:t>,</w:t>
      </w:r>
      <w:r w:rsidR="00EA4638" w:rsidRPr="00D0108B">
        <w:rPr>
          <w:rFonts w:ascii="Arial" w:hAnsi="Arial" w:cs="Arial"/>
          <w:snapToGrid w:val="0"/>
        </w:rPr>
        <w:t xml:space="preserve"> zajištění nezbytných dopravních opatření</w:t>
      </w:r>
      <w:r w:rsidR="001F2783" w:rsidRPr="00D0108B">
        <w:rPr>
          <w:rFonts w:ascii="Arial" w:hAnsi="Arial" w:cs="Arial"/>
          <w:snapToGrid w:val="0"/>
        </w:rPr>
        <w:t>,</w:t>
      </w:r>
      <w:r w:rsidR="00EA4638" w:rsidRPr="00D0108B">
        <w:rPr>
          <w:rFonts w:ascii="Arial" w:hAnsi="Arial" w:cs="Arial"/>
          <w:snapToGrid w:val="0"/>
        </w:rPr>
        <w:t xml:space="preserve"> střežení staveniště</w:t>
      </w:r>
      <w:r w:rsidR="001F2783" w:rsidRPr="00D0108B">
        <w:rPr>
          <w:rFonts w:ascii="Arial" w:hAnsi="Arial" w:cs="Arial"/>
          <w:snapToGrid w:val="0"/>
        </w:rPr>
        <w:t>,</w:t>
      </w:r>
      <w:r w:rsidR="00EA4638" w:rsidRPr="00D0108B">
        <w:rPr>
          <w:rFonts w:ascii="Arial" w:hAnsi="Arial" w:cs="Arial"/>
          <w:snapToGrid w:val="0"/>
        </w:rPr>
        <w:t xml:space="preserve"> dodržení podmínek BOZP</w:t>
      </w:r>
      <w:r w:rsidR="001F2783" w:rsidRPr="00D0108B">
        <w:rPr>
          <w:rFonts w:ascii="Arial" w:hAnsi="Arial" w:cs="Arial"/>
          <w:snapToGrid w:val="0"/>
        </w:rPr>
        <w:t>,</w:t>
      </w:r>
      <w:r w:rsidR="00EA4638" w:rsidRPr="00D0108B">
        <w:rPr>
          <w:rFonts w:ascii="Arial" w:hAnsi="Arial" w:cs="Arial"/>
          <w:snapToGrid w:val="0"/>
        </w:rPr>
        <w:t xml:space="preserve"> pojištění stavby a pojištění osob</w:t>
      </w:r>
      <w:r w:rsidR="001F2783" w:rsidRPr="00D0108B">
        <w:rPr>
          <w:rFonts w:ascii="Arial" w:hAnsi="Arial" w:cs="Arial"/>
          <w:snapToGrid w:val="0"/>
        </w:rPr>
        <w:t>,</w:t>
      </w:r>
      <w:r w:rsidR="00EA4638" w:rsidRPr="00D0108B">
        <w:rPr>
          <w:rFonts w:ascii="Arial" w:hAnsi="Arial" w:cs="Arial"/>
          <w:snapToGrid w:val="0"/>
        </w:rPr>
        <w:t xml:space="preserve"> </w:t>
      </w:r>
      <w:r w:rsidR="00D0108B" w:rsidRPr="00D0108B">
        <w:rPr>
          <w:rFonts w:ascii="Arial" w:hAnsi="Arial" w:cs="Arial"/>
          <w:snapToGrid w:val="0"/>
        </w:rPr>
        <w:t xml:space="preserve">náklady na kolaudační řízení, </w:t>
      </w:r>
      <w:r w:rsidR="00EA4638" w:rsidRPr="00D0108B">
        <w:rPr>
          <w:rFonts w:ascii="Arial" w:hAnsi="Arial" w:cs="Arial"/>
          <w:snapToGrid w:val="0"/>
        </w:rPr>
        <w:t>náklady na zřízení a udržování všech bankovních záruk</w:t>
      </w:r>
      <w:r w:rsidR="001F2783" w:rsidRPr="00D0108B">
        <w:rPr>
          <w:rFonts w:ascii="Arial" w:hAnsi="Arial" w:cs="Arial"/>
          <w:snapToGrid w:val="0"/>
        </w:rPr>
        <w:t>,</w:t>
      </w:r>
      <w:r w:rsidR="00EA4638" w:rsidRPr="00D0108B">
        <w:rPr>
          <w:rFonts w:ascii="Arial" w:hAnsi="Arial" w:cs="Arial"/>
          <w:snapToGrid w:val="0"/>
        </w:rPr>
        <w:t xml:space="preserve"> likvidaci odpadu, </w:t>
      </w:r>
      <w:r w:rsidRPr="00D0108B">
        <w:rPr>
          <w:rFonts w:ascii="Arial" w:hAnsi="Arial" w:cs="Arial"/>
          <w:snapToGrid w:val="0"/>
        </w:rPr>
        <w:t>apod.).</w:t>
      </w:r>
    </w:p>
    <w:p w14:paraId="5C05A3A6" w14:textId="77777777" w:rsidR="00EA4638" w:rsidRDefault="00EA4638" w:rsidP="00EA4638">
      <w:pPr>
        <w:jc w:val="both"/>
        <w:rPr>
          <w:rFonts w:ascii="Arial" w:hAnsi="Arial" w:cs="Arial"/>
          <w:snapToGrid w:val="0"/>
          <w:szCs w:val="20"/>
        </w:rPr>
      </w:pPr>
    </w:p>
    <w:p w14:paraId="2EDB76D8" w14:textId="12870ECF" w:rsidR="00DA2123" w:rsidRDefault="00FD4423" w:rsidP="004A1751">
      <w:pPr>
        <w:jc w:val="both"/>
        <w:rPr>
          <w:rFonts w:ascii="Arial" w:hAnsi="Arial"/>
          <w:szCs w:val="20"/>
          <w:lang w:eastAsia="ar-SA"/>
        </w:rPr>
      </w:pPr>
      <w:r w:rsidRPr="00310589">
        <w:rPr>
          <w:rFonts w:ascii="Arial" w:hAnsi="Arial" w:cs="Arial"/>
          <w:snapToGrid w:val="0"/>
          <w:szCs w:val="20"/>
        </w:rPr>
        <w:t xml:space="preserve">Nabídková cena bude </w:t>
      </w:r>
      <w:r w:rsidR="001D356E" w:rsidRPr="00310589">
        <w:rPr>
          <w:rFonts w:ascii="Arial" w:hAnsi="Arial" w:cs="Arial"/>
          <w:snapToGrid w:val="0"/>
          <w:szCs w:val="20"/>
        </w:rPr>
        <w:t xml:space="preserve">zpracována podle věcného členění stavby obsaženého ve výkazu výměr a bude </w:t>
      </w:r>
      <w:r w:rsidRPr="00310589">
        <w:rPr>
          <w:rFonts w:ascii="Arial" w:hAnsi="Arial" w:cs="Arial"/>
          <w:snapToGrid w:val="0"/>
          <w:szCs w:val="20"/>
        </w:rPr>
        <w:t xml:space="preserve">uvedena v české měně v členění cena bez DPH, </w:t>
      </w:r>
      <w:r w:rsidR="001D356E" w:rsidRPr="00310589">
        <w:rPr>
          <w:rFonts w:ascii="Arial" w:hAnsi="Arial" w:cs="Arial"/>
          <w:snapToGrid w:val="0"/>
          <w:szCs w:val="20"/>
        </w:rPr>
        <w:t>sazba</w:t>
      </w:r>
      <w:r w:rsidRPr="00310589">
        <w:rPr>
          <w:rFonts w:ascii="Arial" w:hAnsi="Arial" w:cs="Arial"/>
          <w:snapToGrid w:val="0"/>
          <w:szCs w:val="20"/>
        </w:rPr>
        <w:t xml:space="preserve"> DPH, cena vč. DPH</w:t>
      </w:r>
      <w:r w:rsidR="00D950F7" w:rsidRPr="00310589">
        <w:rPr>
          <w:rFonts w:ascii="Arial" w:hAnsi="Arial" w:cs="Arial"/>
          <w:szCs w:val="20"/>
        </w:rPr>
        <w:t xml:space="preserve"> v položkovém rozpočtu, v návrhu smlouvy </w:t>
      </w:r>
      <w:r w:rsidR="009C2B07" w:rsidRPr="00310589">
        <w:rPr>
          <w:rFonts w:ascii="Arial" w:hAnsi="Arial" w:cs="Arial"/>
          <w:szCs w:val="20"/>
        </w:rPr>
        <w:t xml:space="preserve">o dílo </w:t>
      </w:r>
      <w:r w:rsidR="00D950F7" w:rsidRPr="00310589">
        <w:rPr>
          <w:rFonts w:ascii="Arial" w:hAnsi="Arial" w:cs="Arial"/>
          <w:szCs w:val="20"/>
        </w:rPr>
        <w:t xml:space="preserve">a </w:t>
      </w:r>
      <w:r w:rsidR="00D950F7" w:rsidRPr="00310589">
        <w:rPr>
          <w:rFonts w:ascii="Arial" w:hAnsi="Arial"/>
          <w:szCs w:val="20"/>
          <w:lang w:eastAsia="ar-SA"/>
        </w:rPr>
        <w:t>v krycím listu.</w:t>
      </w:r>
      <w:r w:rsidR="00D950F7" w:rsidRPr="00D950F7">
        <w:rPr>
          <w:rFonts w:ascii="Arial" w:hAnsi="Arial"/>
          <w:szCs w:val="20"/>
          <w:lang w:eastAsia="ar-SA"/>
        </w:rPr>
        <w:t xml:space="preserve"> </w:t>
      </w:r>
    </w:p>
    <w:p w14:paraId="6A64838D" w14:textId="2D17B940" w:rsidR="001D356E" w:rsidRDefault="001D356E" w:rsidP="004A1751">
      <w:pPr>
        <w:jc w:val="both"/>
        <w:rPr>
          <w:rFonts w:ascii="Arial" w:hAnsi="Arial" w:cs="Arial"/>
          <w:szCs w:val="20"/>
        </w:rPr>
      </w:pPr>
    </w:p>
    <w:p w14:paraId="022A9DDA" w14:textId="53CB827F" w:rsidR="001D356E" w:rsidRPr="001D356E" w:rsidRDefault="001D356E" w:rsidP="004A1751">
      <w:pPr>
        <w:jc w:val="both"/>
        <w:rPr>
          <w:rFonts w:ascii="Arial" w:hAnsi="Arial" w:cs="Arial"/>
          <w:szCs w:val="20"/>
        </w:rPr>
      </w:pPr>
      <w:r w:rsidRPr="001D356E">
        <w:rPr>
          <w:rFonts w:ascii="Arial" w:hAnsi="Arial" w:cs="Arial"/>
          <w:szCs w:val="20"/>
        </w:rPr>
        <w:t>Je povinností dodavatele zajistit, aby výsledná cena uvedená v</w:t>
      </w:r>
      <w:r>
        <w:rPr>
          <w:rFonts w:ascii="Arial" w:hAnsi="Arial" w:cs="Arial"/>
          <w:szCs w:val="20"/>
        </w:rPr>
        <w:t xml:space="preserve">e výkazu výměr </w:t>
      </w:r>
      <w:r w:rsidRPr="001D356E">
        <w:rPr>
          <w:rFonts w:ascii="Arial" w:hAnsi="Arial" w:cs="Arial"/>
          <w:szCs w:val="20"/>
        </w:rPr>
        <w:t>odpovídala částce uvedené</w:t>
      </w:r>
      <w:r w:rsidR="009C2B07">
        <w:rPr>
          <w:rFonts w:ascii="Arial" w:hAnsi="Arial" w:cs="Arial"/>
          <w:szCs w:val="20"/>
        </w:rPr>
        <w:t xml:space="preserve"> v návrhu smlouvy o dílo</w:t>
      </w:r>
      <w:r w:rsidRPr="001D356E">
        <w:rPr>
          <w:rFonts w:ascii="Arial" w:hAnsi="Arial" w:cs="Arial"/>
          <w:szCs w:val="20"/>
        </w:rPr>
        <w:t xml:space="preserve"> a částce uvedené </w:t>
      </w:r>
      <w:r w:rsidR="009C2B07">
        <w:rPr>
          <w:rFonts w:ascii="Arial" w:hAnsi="Arial" w:cs="Arial"/>
          <w:szCs w:val="20"/>
        </w:rPr>
        <w:t>v krycím listu</w:t>
      </w:r>
      <w:r w:rsidRPr="001D356E">
        <w:rPr>
          <w:rFonts w:ascii="Arial" w:hAnsi="Arial" w:cs="Arial"/>
          <w:szCs w:val="20"/>
        </w:rPr>
        <w:t>. Rozpor v cenových údajích v nabídce zjištěný při posuzování a hodnocení nabídek je nesplněním této zadávací podmínky, která může vést až k vyloučení daného účastníka zadávacího řízení.</w:t>
      </w:r>
    </w:p>
    <w:p w14:paraId="346B11AA" w14:textId="77777777" w:rsidR="00D950F7" w:rsidRPr="00D950F7" w:rsidRDefault="00D950F7" w:rsidP="001A17C1">
      <w:pPr>
        <w:rPr>
          <w:rFonts w:ascii="Arial" w:hAnsi="Arial" w:cs="Arial"/>
          <w:sz w:val="20"/>
          <w:szCs w:val="20"/>
        </w:rPr>
      </w:pPr>
    </w:p>
    <w:p w14:paraId="0A916E65" w14:textId="77777777" w:rsidR="00D950F7" w:rsidRPr="00D950F7" w:rsidRDefault="00D950F7" w:rsidP="00D950F7">
      <w:pPr>
        <w:pStyle w:val="Nadpis2"/>
        <w:rPr>
          <w:sz w:val="32"/>
          <w:szCs w:val="32"/>
          <w:lang w:val="x-none" w:eastAsia="ar-SA"/>
        </w:rPr>
      </w:pPr>
      <w:r w:rsidRPr="00D950F7">
        <w:t>Položkové</w:t>
      </w:r>
      <w:r w:rsidRPr="00D950F7">
        <w:rPr>
          <w:sz w:val="32"/>
          <w:szCs w:val="32"/>
          <w:lang w:val="x-none" w:eastAsia="ar-SA"/>
        </w:rPr>
        <w:t xml:space="preserve"> rozpočty</w:t>
      </w:r>
    </w:p>
    <w:p w14:paraId="0844BEAF" w14:textId="77777777" w:rsidR="00D950F7" w:rsidRDefault="00D950F7" w:rsidP="004A1751">
      <w:pPr>
        <w:jc w:val="both"/>
        <w:rPr>
          <w:rFonts w:ascii="Arial" w:hAnsi="Arial"/>
          <w:snapToGrid w:val="0"/>
          <w:szCs w:val="20"/>
        </w:rPr>
      </w:pPr>
      <w:r w:rsidRPr="00D950F7">
        <w:rPr>
          <w:rFonts w:ascii="Arial" w:hAnsi="Arial"/>
          <w:snapToGrid w:val="0"/>
          <w:szCs w:val="20"/>
        </w:rPr>
        <w:t>Zadavatel jako součást zadávací dokumentac</w:t>
      </w:r>
      <w:r w:rsidR="00810A9F">
        <w:rPr>
          <w:rFonts w:ascii="Arial" w:hAnsi="Arial"/>
          <w:snapToGrid w:val="0"/>
          <w:szCs w:val="20"/>
        </w:rPr>
        <w:t>e</w:t>
      </w:r>
      <w:r w:rsidRPr="00D950F7">
        <w:rPr>
          <w:rFonts w:ascii="Arial" w:hAnsi="Arial"/>
          <w:snapToGrid w:val="0"/>
          <w:szCs w:val="20"/>
        </w:rPr>
        <w:t xml:space="preserve"> předkládá výkaz výměr požadovaných prací a konstrukcí v elektronické podobě. </w:t>
      </w:r>
    </w:p>
    <w:p w14:paraId="5053F692" w14:textId="77777777" w:rsidR="00660A89" w:rsidRPr="00D950F7" w:rsidRDefault="00660A89" w:rsidP="00D950F7">
      <w:pPr>
        <w:ind w:firstLine="720"/>
        <w:jc w:val="both"/>
        <w:rPr>
          <w:rFonts w:ascii="Arial" w:hAnsi="Arial"/>
          <w:snapToGrid w:val="0"/>
          <w:szCs w:val="20"/>
        </w:rPr>
      </w:pPr>
    </w:p>
    <w:p w14:paraId="40272551" w14:textId="77777777" w:rsidR="00D950F7" w:rsidRDefault="00D950F7" w:rsidP="004A1751">
      <w:pPr>
        <w:jc w:val="both"/>
        <w:rPr>
          <w:rFonts w:ascii="Arial" w:hAnsi="Arial"/>
          <w:snapToGrid w:val="0"/>
          <w:szCs w:val="20"/>
        </w:rPr>
      </w:pPr>
      <w:r w:rsidRPr="00D950F7">
        <w:rPr>
          <w:rFonts w:ascii="Arial" w:hAnsi="Arial"/>
          <w:snapToGrid w:val="0"/>
          <w:szCs w:val="20"/>
        </w:rPr>
        <w:t>Dodavatel je povinen prokázat cenu stavebního objektu předložením položkových rozpočtů (oceněných výkazů výměr)</w:t>
      </w:r>
      <w:r w:rsidR="00BD4897">
        <w:rPr>
          <w:rFonts w:ascii="Arial" w:hAnsi="Arial"/>
          <w:snapToGrid w:val="0"/>
          <w:szCs w:val="20"/>
        </w:rPr>
        <w:t xml:space="preserve">, </w:t>
      </w:r>
      <w:r w:rsidR="00BD4897" w:rsidRPr="00BD4897">
        <w:rPr>
          <w:rFonts w:ascii="Arial" w:hAnsi="Arial"/>
          <w:snapToGrid w:val="0"/>
          <w:szCs w:val="20"/>
        </w:rPr>
        <w:t>a to jak ve formátu PDF, tak ve formátu XLSX.</w:t>
      </w:r>
      <w:r w:rsidRPr="00D950F7">
        <w:rPr>
          <w:rFonts w:ascii="Arial" w:hAnsi="Arial"/>
          <w:snapToGrid w:val="0"/>
          <w:szCs w:val="20"/>
        </w:rPr>
        <w:t xml:space="preserve"> </w:t>
      </w:r>
      <w:r w:rsidRPr="00D950F7">
        <w:rPr>
          <w:rFonts w:ascii="Arial" w:hAnsi="Arial"/>
          <w:snapToGrid w:val="0"/>
          <w:szCs w:val="20"/>
        </w:rPr>
        <w:lastRenderedPageBreak/>
        <w:t xml:space="preserve">Jednotkové ceny uvedené v položkových rozpočtech jsou cenami pevnými po celou dobu provádění stavby v případě, že nenastala žádná z podmínek pro možné překročení nabídkové </w:t>
      </w:r>
      <w:r w:rsidRPr="00286201">
        <w:rPr>
          <w:rFonts w:ascii="Arial" w:hAnsi="Arial"/>
          <w:snapToGrid w:val="0"/>
          <w:szCs w:val="20"/>
        </w:rPr>
        <w:t>ceny</w:t>
      </w:r>
      <w:r w:rsidR="00B25491" w:rsidRPr="00286201">
        <w:rPr>
          <w:rFonts w:ascii="Arial" w:hAnsi="Arial"/>
          <w:snapToGrid w:val="0"/>
          <w:szCs w:val="20"/>
        </w:rPr>
        <w:t xml:space="preserve"> dle čl. 6 této zadávací</w:t>
      </w:r>
      <w:r w:rsidR="00B25491">
        <w:rPr>
          <w:rFonts w:ascii="Arial" w:hAnsi="Arial"/>
          <w:snapToGrid w:val="0"/>
          <w:szCs w:val="20"/>
        </w:rPr>
        <w:t xml:space="preserve"> dokumentace</w:t>
      </w:r>
      <w:r w:rsidRPr="00D950F7">
        <w:rPr>
          <w:rFonts w:ascii="Arial" w:hAnsi="Arial"/>
          <w:snapToGrid w:val="0"/>
          <w:szCs w:val="20"/>
        </w:rPr>
        <w:t>. Položkové rozpočty musí být součástí návrhu smlouvy.</w:t>
      </w:r>
    </w:p>
    <w:p w14:paraId="534F81A7" w14:textId="77777777" w:rsidR="00D950F7" w:rsidRPr="00B40BEE" w:rsidRDefault="00D950F7" w:rsidP="001455A5">
      <w:pPr>
        <w:rPr>
          <w:rFonts w:ascii="Arial" w:hAnsi="Arial" w:cs="Arial"/>
          <w:szCs w:val="20"/>
        </w:rPr>
      </w:pPr>
    </w:p>
    <w:p w14:paraId="2C2DCCA5" w14:textId="77777777" w:rsidR="00D950F7" w:rsidRPr="00D950F7" w:rsidRDefault="00D950F7" w:rsidP="00D950F7">
      <w:pPr>
        <w:pStyle w:val="Nadpis2"/>
        <w:rPr>
          <w:sz w:val="32"/>
          <w:szCs w:val="32"/>
          <w:lang w:val="x-none" w:eastAsia="ar-SA"/>
        </w:rPr>
      </w:pPr>
      <w:r w:rsidRPr="00D950F7">
        <w:t>Položkové</w:t>
      </w:r>
      <w:r w:rsidRPr="00D950F7">
        <w:rPr>
          <w:sz w:val="32"/>
          <w:szCs w:val="32"/>
          <w:lang w:val="x-none" w:eastAsia="ar-SA"/>
        </w:rPr>
        <w:t xml:space="preserve"> rozpočty a výkaz výměr</w:t>
      </w:r>
    </w:p>
    <w:p w14:paraId="74109BC6" w14:textId="77777777" w:rsidR="00AD4C26" w:rsidRDefault="00AD4C26" w:rsidP="004A1751">
      <w:pPr>
        <w:jc w:val="both"/>
        <w:rPr>
          <w:rFonts w:ascii="Arial" w:hAnsi="Arial"/>
          <w:snapToGrid w:val="0"/>
          <w:szCs w:val="20"/>
        </w:rPr>
      </w:pPr>
      <w:r w:rsidRPr="00AD4C26">
        <w:rPr>
          <w:rFonts w:ascii="Arial" w:hAnsi="Arial"/>
          <w:snapToGrid w:val="0"/>
          <w:szCs w:val="20"/>
        </w:rPr>
        <w:t>Za soulad položkového rozpočtu a výkazu výměr je odpovědný dodavatel (má se na mysli soulad jak v množství, tak v definované kvalitě). V případě jakéhokoliv nesouladu může zadavatel požádat o objasnění nebo doplnění údajů ve smyslu § 46 zákona.</w:t>
      </w:r>
    </w:p>
    <w:p w14:paraId="3C34DFDC" w14:textId="77777777" w:rsidR="00660A89" w:rsidRPr="00AD4C26" w:rsidRDefault="00660A89" w:rsidP="00AD4C26">
      <w:pPr>
        <w:ind w:firstLine="720"/>
        <w:jc w:val="both"/>
        <w:rPr>
          <w:rFonts w:ascii="Arial" w:hAnsi="Arial"/>
          <w:snapToGrid w:val="0"/>
          <w:szCs w:val="20"/>
        </w:rPr>
      </w:pPr>
    </w:p>
    <w:p w14:paraId="537CC82C" w14:textId="77777777" w:rsidR="00AD4C26" w:rsidRPr="00D5422D" w:rsidRDefault="00AD4C26" w:rsidP="004A1751">
      <w:pPr>
        <w:jc w:val="both"/>
        <w:rPr>
          <w:rFonts w:ascii="Arial" w:hAnsi="Arial"/>
          <w:b/>
          <w:snapToGrid w:val="0"/>
          <w:szCs w:val="20"/>
        </w:rPr>
      </w:pPr>
      <w:r w:rsidRPr="00D5422D">
        <w:rPr>
          <w:rFonts w:ascii="Arial" w:hAnsi="Arial"/>
          <w:b/>
          <w:snapToGrid w:val="0"/>
          <w:szCs w:val="20"/>
        </w:rPr>
        <w:t>Povinností dodavatele související s oceněním položkových rozpočtů je zejména:</w:t>
      </w:r>
    </w:p>
    <w:p w14:paraId="7518243C" w14:textId="1DFE617A" w:rsidR="00AD4C26" w:rsidRPr="00AD4C26" w:rsidRDefault="00AD4C26" w:rsidP="5A72EBDF">
      <w:pPr>
        <w:widowControl w:val="0"/>
        <w:numPr>
          <w:ilvl w:val="0"/>
          <w:numId w:val="11"/>
        </w:numPr>
        <w:jc w:val="both"/>
        <w:rPr>
          <w:rFonts w:ascii="Arial" w:hAnsi="Arial"/>
          <w:snapToGrid w:val="0"/>
        </w:rPr>
      </w:pPr>
      <w:r w:rsidRPr="5A72EBDF">
        <w:rPr>
          <w:rFonts w:ascii="Arial" w:hAnsi="Arial"/>
          <w:snapToGrid w:val="0"/>
        </w:rPr>
        <w:t xml:space="preserve">dodržet strukturu a členění stavby na jednotlivé stavební </w:t>
      </w:r>
      <w:r w:rsidR="002449C7">
        <w:rPr>
          <w:rFonts w:ascii="Arial" w:hAnsi="Arial"/>
          <w:snapToGrid w:val="0"/>
        </w:rPr>
        <w:t xml:space="preserve">a inženýrské </w:t>
      </w:r>
      <w:r w:rsidRPr="5A72EBDF">
        <w:rPr>
          <w:rFonts w:ascii="Arial" w:hAnsi="Arial"/>
          <w:snapToGrid w:val="0"/>
        </w:rPr>
        <w:t>objekty,</w:t>
      </w:r>
    </w:p>
    <w:p w14:paraId="049A651A" w14:textId="77777777" w:rsidR="00E14B57" w:rsidRDefault="00AD4C26" w:rsidP="00E14B57">
      <w:pPr>
        <w:widowControl w:val="0"/>
        <w:numPr>
          <w:ilvl w:val="0"/>
          <w:numId w:val="11"/>
        </w:numPr>
        <w:jc w:val="both"/>
        <w:rPr>
          <w:rFonts w:ascii="Arial" w:hAnsi="Arial"/>
          <w:snapToGrid w:val="0"/>
          <w:szCs w:val="20"/>
        </w:rPr>
      </w:pPr>
      <w:r w:rsidRPr="4CB6ACDB">
        <w:rPr>
          <w:rFonts w:ascii="Arial" w:hAnsi="Arial"/>
          <w:snapToGrid w:val="0"/>
        </w:rPr>
        <w:t>dodržet obsahovou náplň výkazu výměr</w:t>
      </w:r>
      <w:r w:rsidR="00A751F9">
        <w:rPr>
          <w:rFonts w:ascii="Arial" w:hAnsi="Arial"/>
          <w:snapToGrid w:val="0"/>
        </w:rPr>
        <w:t>,</w:t>
      </w:r>
    </w:p>
    <w:p w14:paraId="14F842D8" w14:textId="2221C54A" w:rsidR="00E14B57" w:rsidRPr="00E14B57" w:rsidRDefault="00E14B57" w:rsidP="00E14B57">
      <w:pPr>
        <w:widowControl w:val="0"/>
        <w:numPr>
          <w:ilvl w:val="0"/>
          <w:numId w:val="11"/>
        </w:numPr>
        <w:jc w:val="both"/>
        <w:rPr>
          <w:rFonts w:ascii="Arial" w:hAnsi="Arial"/>
          <w:snapToGrid w:val="0"/>
          <w:color w:val="0070C0"/>
          <w:szCs w:val="20"/>
        </w:rPr>
      </w:pPr>
      <w:r w:rsidRPr="00E14B57">
        <w:rPr>
          <w:rFonts w:ascii="Arial" w:hAnsi="Arial"/>
          <w:color w:val="0070C0"/>
        </w:rPr>
        <w:t>ocenit jednotkové ceny všech položek v přesnosti na maximálně dvě desetinná místa s výjimkou položek nulovou nebo žádnou výměrou (množstvím). Tyto položky zadavatel požaduje neoceňovat.</w:t>
      </w:r>
    </w:p>
    <w:p w14:paraId="547A196B" w14:textId="77777777" w:rsidR="00660A89" w:rsidRPr="00AD4C26" w:rsidRDefault="00660A89" w:rsidP="00BD4897">
      <w:pPr>
        <w:jc w:val="both"/>
        <w:rPr>
          <w:rFonts w:ascii="Arial" w:hAnsi="Arial"/>
          <w:snapToGrid w:val="0"/>
          <w:szCs w:val="20"/>
        </w:rPr>
      </w:pPr>
    </w:p>
    <w:p w14:paraId="6B2E00C6" w14:textId="77777777" w:rsidR="00AD4C26" w:rsidRPr="00511849" w:rsidRDefault="00AD4C26" w:rsidP="004A1751">
      <w:pPr>
        <w:jc w:val="both"/>
        <w:rPr>
          <w:rFonts w:ascii="Arial" w:hAnsi="Arial"/>
          <w:snapToGrid w:val="0"/>
          <w:szCs w:val="20"/>
        </w:rPr>
      </w:pPr>
      <w:r w:rsidRPr="001D356E">
        <w:rPr>
          <w:rFonts w:ascii="Arial" w:hAnsi="Arial"/>
          <w:snapToGrid w:val="0"/>
          <w:szCs w:val="20"/>
        </w:rPr>
        <w:t>Výkaz výměr předložený zadavatelem obsahuje pro manipulaci s vybouranými hmotami položky, které jsou limitovány určitou vzdáleností pro vodorovný nebo svislý přesun hmot. Místo pro uložení vybouraných hmot si zajišťuje dodavatel podle svého technologického plánu. Do nabídkové ceny pak musí dodavatel zakalkulovat skutečné náklady podle skutečné odvozní vzdálenosti bez ohledu na to, jaká vzdálenost je uvedena v popise položky. Totéž se týká vnitrostaveništního přesunu stavebního materiálu.</w:t>
      </w:r>
      <w:r w:rsidRPr="00511849">
        <w:rPr>
          <w:rFonts w:ascii="Arial" w:hAnsi="Arial"/>
          <w:snapToGrid w:val="0"/>
          <w:szCs w:val="20"/>
        </w:rPr>
        <w:t xml:space="preserve"> </w:t>
      </w:r>
      <w:bookmarkStart w:id="19" w:name="_GoBack"/>
      <w:bookmarkEnd w:id="19"/>
    </w:p>
    <w:p w14:paraId="5EE0A324" w14:textId="77777777" w:rsidR="00660A89" w:rsidRPr="00511849" w:rsidRDefault="00660A89" w:rsidP="00AD4C26">
      <w:pPr>
        <w:ind w:firstLine="720"/>
        <w:jc w:val="both"/>
        <w:rPr>
          <w:rFonts w:ascii="Arial" w:hAnsi="Arial"/>
          <w:snapToGrid w:val="0"/>
          <w:szCs w:val="20"/>
        </w:rPr>
      </w:pPr>
    </w:p>
    <w:p w14:paraId="6ADF759D" w14:textId="14E94113" w:rsidR="00D950F7" w:rsidRDefault="00AD4C26" w:rsidP="004A1751">
      <w:pPr>
        <w:jc w:val="both"/>
        <w:rPr>
          <w:rFonts w:ascii="Arial" w:hAnsi="Arial"/>
          <w:snapToGrid w:val="0"/>
          <w:szCs w:val="20"/>
        </w:rPr>
      </w:pPr>
      <w:r w:rsidRPr="00511849">
        <w:rPr>
          <w:rFonts w:ascii="Arial" w:hAnsi="Arial"/>
          <w:snapToGrid w:val="0"/>
          <w:szCs w:val="20"/>
        </w:rPr>
        <w:t>Pokud při provádění stavebních prací, které jsou předmětem veřejné zakázky, vznikne potřeba uložení vybouraných hmot a za toto uložení je nezbytné hradit příslušné poplatky, je povinností dodavatele zakalkulovat do své nabídkové ceny i tyto poplatky, a to bez ohledu na to, zda výkaz výměr obsahuje nebo neobsahuje položku „poplatek za skládku“. Zadavatel v době sestavení výkazu výměr nezná a znát nemůže, jaký technologický postup zhotovitel zvolí a jaké místo pro uložení vybouraných hmot zajistí, a z tohoto důvodu nemůže přesně určit ani nutnost poplatku za uložení těchto hmot.</w:t>
      </w:r>
    </w:p>
    <w:p w14:paraId="537238AA" w14:textId="5FF4A587" w:rsidR="001D356E" w:rsidRDefault="001D356E" w:rsidP="004A1751">
      <w:pPr>
        <w:jc w:val="both"/>
        <w:rPr>
          <w:rFonts w:ascii="Arial" w:hAnsi="Arial"/>
          <w:lang w:val="x-none" w:eastAsia="ar-SA"/>
        </w:rPr>
      </w:pPr>
    </w:p>
    <w:p w14:paraId="477F08BB" w14:textId="1887473E" w:rsidR="001D356E" w:rsidRPr="00D950F7" w:rsidRDefault="001D356E" w:rsidP="004A1751">
      <w:pPr>
        <w:jc w:val="both"/>
        <w:rPr>
          <w:rFonts w:ascii="Arial" w:hAnsi="Arial"/>
          <w:lang w:val="x-none" w:eastAsia="ar-SA"/>
        </w:rPr>
      </w:pPr>
      <w:r w:rsidRPr="001D356E">
        <w:rPr>
          <w:rFonts w:ascii="Arial" w:hAnsi="Arial"/>
          <w:lang w:val="x-none" w:eastAsia="ar-SA"/>
        </w:rPr>
        <w:t>V případě, že dodavatel ocení jakoukoliv dílčí položku v rámci soupisu prací s výkazem výměr částkou 0 Kč, je povinen v nabídce toto ocenění odůvodnit, v opačném případě jej může zadavatel k doplnění odůvodnění vyzvat.</w:t>
      </w:r>
    </w:p>
    <w:p w14:paraId="19B00A90" w14:textId="77777777" w:rsidR="00D950F7" w:rsidRPr="00D950F7" w:rsidRDefault="00D950F7" w:rsidP="00D950F7">
      <w:pPr>
        <w:ind w:firstLine="720"/>
        <w:rPr>
          <w:rFonts w:ascii="Arial" w:hAnsi="Arial" w:cs="Arial"/>
          <w:sz w:val="20"/>
          <w:szCs w:val="20"/>
        </w:rPr>
      </w:pPr>
    </w:p>
    <w:p w14:paraId="1191F9FA" w14:textId="77777777" w:rsidR="00D950F7" w:rsidRPr="00D950F7" w:rsidRDefault="00D950F7" w:rsidP="00D950F7">
      <w:pPr>
        <w:pStyle w:val="Nadpis2"/>
        <w:rPr>
          <w:sz w:val="32"/>
          <w:szCs w:val="32"/>
          <w:lang w:val="x-none" w:eastAsia="ar-SA"/>
        </w:rPr>
      </w:pPr>
      <w:r w:rsidRPr="00D950F7">
        <w:t>Změna</w:t>
      </w:r>
      <w:r w:rsidRPr="00D950F7">
        <w:rPr>
          <w:sz w:val="32"/>
          <w:szCs w:val="32"/>
          <w:lang w:val="x-none" w:eastAsia="ar-SA"/>
        </w:rPr>
        <w:t xml:space="preserve"> výkazu výměr</w:t>
      </w:r>
    </w:p>
    <w:p w14:paraId="282FA01F" w14:textId="2D6A1AA5" w:rsidR="00D950F7" w:rsidRDefault="00D950F7" w:rsidP="004A1751">
      <w:pPr>
        <w:jc w:val="both"/>
        <w:rPr>
          <w:rFonts w:ascii="Arial" w:hAnsi="Arial"/>
          <w:snapToGrid w:val="0"/>
          <w:szCs w:val="20"/>
        </w:rPr>
      </w:pPr>
      <w:r w:rsidRPr="00D950F7">
        <w:rPr>
          <w:rFonts w:ascii="Arial" w:hAnsi="Arial"/>
          <w:snapToGrid w:val="0"/>
          <w:szCs w:val="20"/>
        </w:rPr>
        <w:t>Pokud zadavatel na základě žádosti dodavatele upřesní obsah výkazu výměr, např. formou doplnění položek výkazu výměr, upřesněním množství měrných jednotek, vyloučením položek výkazu výměr apod., je dodavatel povinen tuto změnu</w:t>
      </w:r>
      <w:r w:rsidR="00726A89">
        <w:rPr>
          <w:rFonts w:ascii="Arial" w:hAnsi="Arial"/>
          <w:snapToGrid w:val="0"/>
          <w:szCs w:val="20"/>
        </w:rPr>
        <w:t xml:space="preserve"> </w:t>
      </w:r>
      <w:r w:rsidR="00726A89" w:rsidRPr="00726A89">
        <w:rPr>
          <w:rFonts w:ascii="Arial" w:hAnsi="Arial"/>
          <w:snapToGrid w:val="0"/>
          <w:szCs w:val="20"/>
        </w:rPr>
        <w:t>oznámenou v zákonem stanovené lhůtě a způsobem stanoveným v § 99 zákona</w:t>
      </w:r>
      <w:r w:rsidRPr="00D950F7">
        <w:rPr>
          <w:rFonts w:ascii="Arial" w:hAnsi="Arial"/>
          <w:snapToGrid w:val="0"/>
          <w:szCs w:val="20"/>
        </w:rPr>
        <w:t xml:space="preserve"> zahrnout do svých položkových rozpočtů. Takováto změna se nepovažuje za porušení podmínek </w:t>
      </w:r>
      <w:r w:rsidR="00EE28E1">
        <w:rPr>
          <w:rFonts w:ascii="Arial" w:hAnsi="Arial"/>
          <w:snapToGrid w:val="0"/>
          <w:szCs w:val="20"/>
        </w:rPr>
        <w:t>zadávacího</w:t>
      </w:r>
      <w:r w:rsidRPr="00D950F7">
        <w:rPr>
          <w:rFonts w:ascii="Arial" w:hAnsi="Arial"/>
          <w:snapToGrid w:val="0"/>
          <w:szCs w:val="20"/>
        </w:rPr>
        <w:t xml:space="preserve"> řízení.</w:t>
      </w:r>
    </w:p>
    <w:p w14:paraId="461E96DC" w14:textId="77777777" w:rsidR="00491996" w:rsidRDefault="00491996" w:rsidP="00D950F7">
      <w:pPr>
        <w:ind w:firstLine="720"/>
        <w:jc w:val="both"/>
        <w:rPr>
          <w:rFonts w:ascii="Arial" w:hAnsi="Arial"/>
          <w:snapToGrid w:val="0"/>
          <w:szCs w:val="20"/>
        </w:rPr>
      </w:pPr>
    </w:p>
    <w:p w14:paraId="1E8E4858" w14:textId="77777777" w:rsidR="00D950F7" w:rsidRPr="00D950F7" w:rsidRDefault="00D950F7" w:rsidP="00D950F7">
      <w:pPr>
        <w:pStyle w:val="Nadpis2"/>
        <w:rPr>
          <w:sz w:val="32"/>
          <w:szCs w:val="32"/>
          <w:lang w:val="x-none" w:eastAsia="ar-SA"/>
        </w:rPr>
      </w:pPr>
      <w:r w:rsidRPr="00D950F7">
        <w:lastRenderedPageBreak/>
        <w:t>Sleva</w:t>
      </w:r>
      <w:r w:rsidRPr="00D950F7">
        <w:rPr>
          <w:sz w:val="32"/>
          <w:szCs w:val="32"/>
          <w:lang w:val="x-none" w:eastAsia="ar-SA"/>
        </w:rPr>
        <w:t xml:space="preserve"> z ceny</w:t>
      </w:r>
    </w:p>
    <w:p w14:paraId="537A2A50" w14:textId="77777777" w:rsidR="00D950F7" w:rsidRDefault="00D950F7" w:rsidP="00D950F7">
      <w:pPr>
        <w:pStyle w:val="Nadpis2"/>
        <w:numPr>
          <w:ilvl w:val="0"/>
          <w:numId w:val="0"/>
        </w:numPr>
        <w:rPr>
          <w:rFonts w:cs="Times New Roman"/>
          <w:b w:val="0"/>
          <w:sz w:val="24"/>
          <w:szCs w:val="20"/>
        </w:rPr>
      </w:pPr>
      <w:r w:rsidRPr="00D950F7">
        <w:rPr>
          <w:rFonts w:cs="Times New Roman"/>
          <w:b w:val="0"/>
          <w:sz w:val="24"/>
          <w:szCs w:val="20"/>
        </w:rPr>
        <w:t>Pokud dodavatel hodlá nabídnout zadavateli slevu z ceny, musí tuto slevu promítnout do jednotkových cen jednotlivých položek v položkových rozpočtech. Jiná forma slevy z nabídkové ceny (např. paušální částkou za celou stavbu) není přípustná.</w:t>
      </w:r>
    </w:p>
    <w:p w14:paraId="10B630CF" w14:textId="77777777" w:rsidR="00D950F7" w:rsidRDefault="00D950F7" w:rsidP="00D950F7">
      <w:pPr>
        <w:pStyle w:val="Nadpis2"/>
        <w:numPr>
          <w:ilvl w:val="0"/>
          <w:numId w:val="0"/>
        </w:numPr>
        <w:ind w:left="1004"/>
      </w:pPr>
    </w:p>
    <w:p w14:paraId="387B1E56" w14:textId="77777777" w:rsidR="00C40362" w:rsidRDefault="00B10429">
      <w:pPr>
        <w:pStyle w:val="Nadpis1"/>
        <w:tabs>
          <w:tab w:val="clear" w:pos="717"/>
          <w:tab w:val="num" w:pos="1080"/>
        </w:tabs>
        <w:ind w:left="1080" w:hanging="720"/>
      </w:pPr>
      <w:r>
        <w:t>zvláštní</w:t>
      </w:r>
      <w:r w:rsidR="00465457">
        <w:t xml:space="preserve"> podmínky plnění</w:t>
      </w:r>
      <w:r w:rsidR="00C40362">
        <w:t xml:space="preserve"> VEŘEJNÉ ZAKÁZKY</w:t>
      </w:r>
    </w:p>
    <w:p w14:paraId="6647985D" w14:textId="77777777" w:rsidR="00C40362" w:rsidRDefault="00C40362"/>
    <w:p w14:paraId="63AD20CB" w14:textId="77777777" w:rsidR="00C40362" w:rsidRDefault="00C40362">
      <w:pPr>
        <w:pStyle w:val="Nadpis2"/>
      </w:pPr>
      <w:r>
        <w:t xml:space="preserve">Obsah </w:t>
      </w:r>
      <w:r w:rsidR="00B10429">
        <w:t>zvláštních podmínek</w:t>
      </w:r>
    </w:p>
    <w:p w14:paraId="03CFF300" w14:textId="77777777" w:rsidR="00C40362" w:rsidRDefault="002730EE" w:rsidP="004A1751">
      <w:pPr>
        <w:jc w:val="both"/>
        <w:rPr>
          <w:rFonts w:ascii="Arial" w:eastAsia="MS Mincho" w:hAnsi="Arial" w:cs="Arial"/>
          <w:szCs w:val="18"/>
        </w:rPr>
      </w:pPr>
      <w:r>
        <w:rPr>
          <w:rFonts w:ascii="Arial" w:eastAsia="MS Mincho" w:hAnsi="Arial" w:cs="Arial"/>
          <w:szCs w:val="18"/>
        </w:rPr>
        <w:t>Zvláštní podmínky zadavatele na plnění veřejné zakázky</w:t>
      </w:r>
      <w:r w:rsidR="00C40362">
        <w:rPr>
          <w:rFonts w:ascii="Arial" w:eastAsia="MS Mincho" w:hAnsi="Arial" w:cs="Arial"/>
          <w:szCs w:val="18"/>
        </w:rPr>
        <w:t xml:space="preserve"> jsou takové </w:t>
      </w:r>
      <w:r>
        <w:rPr>
          <w:rFonts w:ascii="Arial" w:eastAsia="MS Mincho" w:hAnsi="Arial" w:cs="Arial"/>
          <w:szCs w:val="18"/>
        </w:rPr>
        <w:t>podmínky</w:t>
      </w:r>
      <w:r w:rsidR="00C40362">
        <w:rPr>
          <w:rFonts w:ascii="Arial" w:eastAsia="MS Mincho" w:hAnsi="Arial" w:cs="Arial"/>
          <w:szCs w:val="18"/>
        </w:rPr>
        <w:t xml:space="preserve">, které zadavatel stanoví jako další závazné a jinde neuvedené podmínky pro </w:t>
      </w:r>
      <w:r>
        <w:rPr>
          <w:rFonts w:ascii="Arial" w:eastAsia="MS Mincho" w:hAnsi="Arial" w:cs="Arial"/>
          <w:szCs w:val="18"/>
        </w:rPr>
        <w:t>zpracování</w:t>
      </w:r>
      <w:r w:rsidR="00C40362">
        <w:rPr>
          <w:rFonts w:ascii="Arial" w:eastAsia="MS Mincho" w:hAnsi="Arial" w:cs="Arial"/>
          <w:szCs w:val="18"/>
        </w:rPr>
        <w:t xml:space="preserve"> nabídky. </w:t>
      </w:r>
    </w:p>
    <w:p w14:paraId="5BAA0603" w14:textId="77777777" w:rsidR="00C40362" w:rsidRDefault="00C40362">
      <w:pPr>
        <w:ind w:firstLine="720"/>
        <w:jc w:val="both"/>
        <w:rPr>
          <w:rFonts w:ascii="Arial" w:eastAsia="MS Mincho" w:hAnsi="Arial" w:cs="Arial"/>
          <w:szCs w:val="18"/>
        </w:rPr>
      </w:pPr>
    </w:p>
    <w:p w14:paraId="24B59814" w14:textId="77777777" w:rsidR="00713B87" w:rsidRPr="00412564" w:rsidRDefault="00412564" w:rsidP="00713B87">
      <w:pPr>
        <w:pStyle w:val="Nadpis1"/>
        <w:numPr>
          <w:ilvl w:val="1"/>
          <w:numId w:val="3"/>
        </w:numPr>
        <w:rPr>
          <w:caps w:val="0"/>
          <w:sz w:val="28"/>
          <w:szCs w:val="28"/>
        </w:rPr>
      </w:pPr>
      <w:r w:rsidRPr="00412564">
        <w:rPr>
          <w:caps w:val="0"/>
          <w:sz w:val="28"/>
          <w:szCs w:val="28"/>
        </w:rPr>
        <w:t>Podmínky pro plnění předmětu veřejné zakázky</w:t>
      </w:r>
    </w:p>
    <w:p w14:paraId="12A4AF36" w14:textId="77A29B4E" w:rsidR="005B75D7" w:rsidRDefault="00412564" w:rsidP="004D12DA">
      <w:pPr>
        <w:jc w:val="both"/>
        <w:rPr>
          <w:rFonts w:ascii="Arial" w:hAnsi="Arial" w:cs="Arial"/>
        </w:rPr>
      </w:pPr>
      <w:r>
        <w:rPr>
          <w:rFonts w:ascii="Arial" w:hAnsi="Arial" w:cs="Arial"/>
        </w:rPr>
        <w:t>Pro tuto veřejnou zakázku nejsou zvláštní podmínky definovány.</w:t>
      </w:r>
      <w:r w:rsidR="00713B87" w:rsidRPr="003774B0">
        <w:rPr>
          <w:rFonts w:ascii="Arial" w:hAnsi="Arial" w:cs="Arial"/>
        </w:rPr>
        <w:t xml:space="preserve"> </w:t>
      </w:r>
    </w:p>
    <w:p w14:paraId="342CFE91" w14:textId="77777777" w:rsidR="00310589" w:rsidRPr="004D12DA" w:rsidRDefault="00310589" w:rsidP="004D12DA">
      <w:pPr>
        <w:jc w:val="both"/>
        <w:rPr>
          <w:rFonts w:ascii="Arial" w:hAnsi="Arial" w:cs="Arial"/>
        </w:rPr>
      </w:pPr>
    </w:p>
    <w:p w14:paraId="52E27120" w14:textId="77777777" w:rsidR="00CC51AD" w:rsidRDefault="00CC51AD" w:rsidP="00CC51AD">
      <w:pPr>
        <w:pStyle w:val="Nadpis1"/>
        <w:tabs>
          <w:tab w:val="clear" w:pos="717"/>
          <w:tab w:val="num" w:pos="1080"/>
        </w:tabs>
        <w:ind w:left="1080" w:hanging="720"/>
      </w:pPr>
      <w:r w:rsidRPr="00D4595F">
        <w:t xml:space="preserve">pravidla pro hodnocení nabídek </w:t>
      </w:r>
    </w:p>
    <w:p w14:paraId="541AAF8A" w14:textId="77777777" w:rsidR="003627BC" w:rsidRPr="003627BC" w:rsidRDefault="003627BC" w:rsidP="003627BC"/>
    <w:p w14:paraId="1ECD35F3" w14:textId="77777777" w:rsidR="003627BC" w:rsidRDefault="003627BC" w:rsidP="003627BC">
      <w:pPr>
        <w:pStyle w:val="Nadpis2"/>
      </w:pPr>
      <w:r>
        <w:t>Kritérium hodnocení</w:t>
      </w:r>
    </w:p>
    <w:p w14:paraId="419B6592" w14:textId="77777777" w:rsidR="003627BC" w:rsidRDefault="003627BC" w:rsidP="004A1751">
      <w:pPr>
        <w:spacing w:after="120"/>
        <w:jc w:val="both"/>
        <w:rPr>
          <w:rFonts w:ascii="Arial" w:hAnsi="Arial"/>
        </w:rPr>
      </w:pPr>
      <w:r>
        <w:rPr>
          <w:rFonts w:ascii="Arial" w:hAnsi="Arial"/>
        </w:rPr>
        <w:t xml:space="preserve">Nabídky budou hodnoceny podle jejich ekonomické výhodnosti. Ekonomická výhodnost </w:t>
      </w:r>
      <w:r>
        <w:rPr>
          <w:rFonts w:ascii="Arial" w:hAnsi="Arial" w:cs="Arial"/>
        </w:rPr>
        <w:t>nabídek</w:t>
      </w:r>
      <w:r>
        <w:rPr>
          <w:rFonts w:ascii="Arial" w:hAnsi="Arial"/>
        </w:rPr>
        <w:t xml:space="preserve"> bude hodnocena podle nejnižší nabídkové ceny. </w:t>
      </w:r>
    </w:p>
    <w:p w14:paraId="01947805" w14:textId="77777777" w:rsidR="003627BC" w:rsidRDefault="003627BC" w:rsidP="004A1751">
      <w:pPr>
        <w:spacing w:after="120"/>
        <w:jc w:val="both"/>
        <w:rPr>
          <w:rFonts w:ascii="Arial" w:hAnsi="Arial"/>
        </w:rPr>
      </w:pPr>
      <w:r>
        <w:rPr>
          <w:rFonts w:ascii="Arial" w:hAnsi="Arial"/>
        </w:rPr>
        <w:t xml:space="preserve">Nabídková cena bude stanovena postupem uvedeným </w:t>
      </w:r>
      <w:r w:rsidRPr="009C2B07">
        <w:rPr>
          <w:rFonts w:ascii="Arial" w:hAnsi="Arial"/>
        </w:rPr>
        <w:t>v čl. 8 zadávací</w:t>
      </w:r>
      <w:r>
        <w:rPr>
          <w:rFonts w:ascii="Arial" w:hAnsi="Arial"/>
        </w:rPr>
        <w:t xml:space="preserve"> dokumentace. Při hodnocení nabídkové ceny je rozhodná její výše bez daně z přidané hodnoty.</w:t>
      </w:r>
    </w:p>
    <w:p w14:paraId="37CD1376" w14:textId="77777777" w:rsidR="003627BC" w:rsidRDefault="003627BC" w:rsidP="003627BC">
      <w:pPr>
        <w:pStyle w:val="Nadpis2"/>
        <w:spacing w:before="240" w:after="120"/>
        <w:rPr>
          <w:rFonts w:eastAsia="Arial Unicode MS"/>
        </w:rPr>
      </w:pPr>
      <w:r>
        <w:t>Metoda vyhodnocení nabídek</w:t>
      </w:r>
    </w:p>
    <w:p w14:paraId="51705FD2" w14:textId="77777777" w:rsidR="003627BC" w:rsidRDefault="003627BC" w:rsidP="004A1751">
      <w:pPr>
        <w:spacing w:after="120"/>
        <w:jc w:val="both"/>
        <w:rPr>
          <w:rFonts w:ascii="Arial" w:hAnsi="Arial" w:cs="Arial"/>
        </w:rPr>
      </w:pPr>
      <w:r>
        <w:rPr>
          <w:rFonts w:ascii="Arial" w:hAnsi="Arial" w:cs="Arial"/>
        </w:rPr>
        <w:t xml:space="preserve">Nabídky budou vyhodnoceny podle absolutní hodnoty nabídkové ceny od nejnižší po </w:t>
      </w:r>
      <w:r>
        <w:rPr>
          <w:rFonts w:ascii="Arial" w:hAnsi="Arial"/>
        </w:rPr>
        <w:t>nejvyšší</w:t>
      </w:r>
      <w:r>
        <w:rPr>
          <w:rFonts w:ascii="Arial" w:hAnsi="Arial" w:cs="Arial"/>
        </w:rPr>
        <w:t xml:space="preserve">. Nejvýhodnější je nabídka s nejnižší nabídkovou cenou. </w:t>
      </w:r>
    </w:p>
    <w:p w14:paraId="5F18EB4E" w14:textId="77777777" w:rsidR="00CC51AD" w:rsidRPr="00375958" w:rsidRDefault="00CC51AD" w:rsidP="00CC51AD"/>
    <w:p w14:paraId="5A07FE61" w14:textId="77777777" w:rsidR="00CC51AD" w:rsidRDefault="00CC51AD" w:rsidP="00CC51AD">
      <w:pPr>
        <w:pStyle w:val="Nadpis1"/>
        <w:tabs>
          <w:tab w:val="clear" w:pos="717"/>
          <w:tab w:val="num" w:pos="1080"/>
        </w:tabs>
        <w:ind w:left="1080" w:hanging="720"/>
      </w:pPr>
      <w:r>
        <w:t>Zadávací dokumentace</w:t>
      </w:r>
    </w:p>
    <w:p w14:paraId="7FB6B06B" w14:textId="77777777" w:rsidR="00CC51AD" w:rsidRDefault="00CC51AD" w:rsidP="00CC51AD"/>
    <w:p w14:paraId="1E9AE944" w14:textId="77777777" w:rsidR="00CC51AD" w:rsidRDefault="00CC51AD" w:rsidP="00CC51AD">
      <w:pPr>
        <w:pStyle w:val="Nadpis2"/>
      </w:pPr>
      <w:r>
        <w:t>Obsah zadávací dokumentace</w:t>
      </w:r>
    </w:p>
    <w:p w14:paraId="37F39ADD" w14:textId="35959141" w:rsidR="005B75D7" w:rsidRDefault="00CC51AD" w:rsidP="004A1751">
      <w:pPr>
        <w:jc w:val="both"/>
        <w:rPr>
          <w:rFonts w:ascii="Arial" w:hAnsi="Arial" w:cs="Arial"/>
          <w:snapToGrid w:val="0"/>
        </w:rPr>
      </w:pPr>
      <w:r w:rsidRPr="003220BA">
        <w:rPr>
          <w:rFonts w:ascii="Arial" w:hAnsi="Arial" w:cs="Arial"/>
          <w:snapToGrid w:val="0"/>
        </w:rPr>
        <w:t xml:space="preserve">Zadávací dokumentaci tvoří souhrn údajů a dokumentů nezbytných pro zpracování </w:t>
      </w:r>
      <w:r w:rsidR="00FB7044">
        <w:rPr>
          <w:rFonts w:ascii="Arial" w:hAnsi="Arial" w:cs="Arial"/>
          <w:snapToGrid w:val="0"/>
        </w:rPr>
        <w:t>žádosti o účast a následn</w:t>
      </w:r>
      <w:r w:rsidR="00DE272D">
        <w:rPr>
          <w:rFonts w:ascii="Arial" w:hAnsi="Arial" w:cs="Arial"/>
          <w:snapToGrid w:val="0"/>
        </w:rPr>
        <w:t>é</w:t>
      </w:r>
      <w:r w:rsidR="00FB7044">
        <w:rPr>
          <w:rFonts w:ascii="Arial" w:hAnsi="Arial" w:cs="Arial"/>
          <w:snapToGrid w:val="0"/>
        </w:rPr>
        <w:t xml:space="preserve"> </w:t>
      </w:r>
      <w:r w:rsidRPr="003220BA">
        <w:rPr>
          <w:rFonts w:ascii="Arial" w:hAnsi="Arial" w:cs="Arial"/>
          <w:snapToGrid w:val="0"/>
        </w:rPr>
        <w:t>nabídky. Součástí zadávací dokumentace jsou:</w:t>
      </w:r>
    </w:p>
    <w:p w14:paraId="0CB8F0FD" w14:textId="0EBC2DBC" w:rsidR="00FB7044" w:rsidRDefault="00FB7044" w:rsidP="00FB7044">
      <w:pPr>
        <w:pStyle w:val="Odstavecseseznamem"/>
        <w:numPr>
          <w:ilvl w:val="2"/>
          <w:numId w:val="3"/>
        </w:numPr>
        <w:spacing w:after="0" w:line="240" w:lineRule="auto"/>
        <w:jc w:val="both"/>
        <w:rPr>
          <w:rFonts w:ascii="Arial" w:hAnsi="Arial" w:cs="Arial"/>
          <w:snapToGrid w:val="0"/>
          <w:sz w:val="24"/>
        </w:rPr>
      </w:pPr>
      <w:r w:rsidRPr="00FB7044">
        <w:rPr>
          <w:rFonts w:ascii="Arial" w:hAnsi="Arial" w:cs="Arial"/>
          <w:snapToGrid w:val="0"/>
          <w:sz w:val="24"/>
          <w:u w:val="single"/>
        </w:rPr>
        <w:t>Část 1 zadávací dokumentace</w:t>
      </w:r>
      <w:r w:rsidRPr="00FB7044">
        <w:rPr>
          <w:rFonts w:ascii="Arial" w:hAnsi="Arial" w:cs="Arial"/>
          <w:snapToGrid w:val="0"/>
          <w:sz w:val="24"/>
        </w:rPr>
        <w:t xml:space="preserve"> – Kvalifikační dokumentace</w:t>
      </w:r>
      <w:r w:rsidR="00D4437B">
        <w:rPr>
          <w:rFonts w:ascii="Arial" w:hAnsi="Arial" w:cs="Arial"/>
          <w:snapToGrid w:val="0"/>
          <w:sz w:val="24"/>
        </w:rPr>
        <w:t xml:space="preserve"> včetně příloh</w:t>
      </w:r>
    </w:p>
    <w:p w14:paraId="0046BB3B" w14:textId="77777777" w:rsidR="00265D67" w:rsidRDefault="00FB7044" w:rsidP="00D7130F">
      <w:pPr>
        <w:pStyle w:val="Obsah1"/>
        <w:numPr>
          <w:ilvl w:val="3"/>
          <w:numId w:val="34"/>
        </w:numPr>
        <w:tabs>
          <w:tab w:val="clear" w:pos="2073"/>
          <w:tab w:val="num" w:pos="1560"/>
        </w:tabs>
        <w:ind w:left="1560" w:hanging="993"/>
      </w:pPr>
      <w:r>
        <w:t xml:space="preserve">Příloha č. 1 – Formulář </w:t>
      </w:r>
      <w:r w:rsidR="00A2009A">
        <w:t>K</w:t>
      </w:r>
      <w:r>
        <w:t>rycí list žádosti o účast</w:t>
      </w:r>
    </w:p>
    <w:p w14:paraId="628FDA03" w14:textId="77777777" w:rsidR="00265D67" w:rsidRPr="00D7130F" w:rsidRDefault="00FB7044" w:rsidP="00D7130F">
      <w:pPr>
        <w:pStyle w:val="Obsah1"/>
        <w:numPr>
          <w:ilvl w:val="3"/>
          <w:numId w:val="34"/>
        </w:numPr>
        <w:tabs>
          <w:tab w:val="clear" w:pos="2073"/>
          <w:tab w:val="num" w:pos="1560"/>
        </w:tabs>
        <w:ind w:left="1560" w:hanging="993"/>
      </w:pPr>
      <w:r w:rsidRPr="00D7130F">
        <w:t>Příloha č. 2 – Čestné prohlášení dodavatele dle § 74 odst. 1 písm. b)</w:t>
      </w:r>
    </w:p>
    <w:p w14:paraId="1B594B6A" w14:textId="77777777" w:rsidR="00265D67" w:rsidRDefault="00FB7044" w:rsidP="00D7130F">
      <w:pPr>
        <w:pStyle w:val="Obsah1"/>
        <w:numPr>
          <w:ilvl w:val="3"/>
          <w:numId w:val="34"/>
        </w:numPr>
        <w:tabs>
          <w:tab w:val="clear" w:pos="2073"/>
          <w:tab w:val="num" w:pos="1560"/>
        </w:tabs>
        <w:ind w:left="1560" w:hanging="993"/>
      </w:pPr>
      <w:r>
        <w:t>Příloha č. 3 – Čestné prohlášení dodavatele dle § 74 odst. 1 písm. c)</w:t>
      </w:r>
    </w:p>
    <w:p w14:paraId="64781F1A" w14:textId="4C420226" w:rsidR="00265D67" w:rsidRDefault="00FB7044" w:rsidP="00D7130F">
      <w:pPr>
        <w:pStyle w:val="Obsah1"/>
        <w:numPr>
          <w:ilvl w:val="3"/>
          <w:numId w:val="34"/>
        </w:numPr>
        <w:tabs>
          <w:tab w:val="clear" w:pos="2073"/>
          <w:tab w:val="num" w:pos="1560"/>
        </w:tabs>
        <w:ind w:left="1560" w:hanging="993"/>
      </w:pPr>
      <w:r>
        <w:t>Příloha č. 4 – Čestné prohlášení dodavatele dle § 74 odst. 1 písm. e)</w:t>
      </w:r>
    </w:p>
    <w:p w14:paraId="3978DA37" w14:textId="5B2EBB6C" w:rsidR="00FB7044" w:rsidRDefault="00FB7044" w:rsidP="00D7130F">
      <w:pPr>
        <w:pStyle w:val="Obsah1"/>
        <w:numPr>
          <w:ilvl w:val="3"/>
          <w:numId w:val="34"/>
        </w:numPr>
        <w:tabs>
          <w:tab w:val="clear" w:pos="2073"/>
          <w:tab w:val="num" w:pos="1560"/>
        </w:tabs>
        <w:ind w:left="1560" w:hanging="993"/>
      </w:pPr>
      <w:r>
        <w:t>Příloha č. 5 – Čestné prohlášení o osobě, jejímž prostřednictvím dodavatel prokazuje způsobilost</w:t>
      </w:r>
    </w:p>
    <w:p w14:paraId="4CF8F170" w14:textId="34202C1B" w:rsidR="00FB7044" w:rsidRPr="00FB7044" w:rsidRDefault="00FB7044" w:rsidP="00D7130F">
      <w:pPr>
        <w:pStyle w:val="Obsah1"/>
        <w:numPr>
          <w:ilvl w:val="3"/>
          <w:numId w:val="34"/>
        </w:numPr>
        <w:tabs>
          <w:tab w:val="clear" w:pos="2073"/>
          <w:tab w:val="num" w:pos="1560"/>
        </w:tabs>
        <w:ind w:left="1560" w:hanging="993"/>
      </w:pPr>
      <w:r>
        <w:t>Příloha č. 6 – Seznam stavební</w:t>
      </w:r>
      <w:r w:rsidR="002F22AF">
        <w:t>ch</w:t>
      </w:r>
      <w:r>
        <w:t xml:space="preserve"> prací poskytnutých dodavatelem za posledních 6 let</w:t>
      </w:r>
    </w:p>
    <w:p w14:paraId="788DD62F" w14:textId="6C22C76F" w:rsidR="00CC51AD" w:rsidRPr="00952CA2" w:rsidRDefault="00CC51AD" w:rsidP="00C34605">
      <w:pPr>
        <w:numPr>
          <w:ilvl w:val="2"/>
          <w:numId w:val="3"/>
        </w:numPr>
        <w:tabs>
          <w:tab w:val="num" w:pos="1560"/>
        </w:tabs>
        <w:ind w:left="1560" w:hanging="1134"/>
        <w:jc w:val="both"/>
        <w:rPr>
          <w:rFonts w:ascii="Arial" w:hAnsi="Arial" w:cs="Arial"/>
        </w:rPr>
      </w:pPr>
      <w:r w:rsidRPr="00952CA2">
        <w:rPr>
          <w:rFonts w:ascii="Arial" w:hAnsi="Arial" w:cs="Arial"/>
          <w:u w:val="single"/>
        </w:rPr>
        <w:t xml:space="preserve">Část </w:t>
      </w:r>
      <w:r w:rsidR="004A1751" w:rsidRPr="00952CA2">
        <w:rPr>
          <w:rFonts w:ascii="Arial" w:hAnsi="Arial" w:cs="Arial"/>
          <w:u w:val="single"/>
        </w:rPr>
        <w:t>2</w:t>
      </w:r>
      <w:r w:rsidR="00493AB1" w:rsidRPr="00952CA2">
        <w:rPr>
          <w:rFonts w:ascii="Arial" w:hAnsi="Arial" w:cs="Arial"/>
          <w:u w:val="single"/>
        </w:rPr>
        <w:t xml:space="preserve"> </w:t>
      </w:r>
      <w:r w:rsidR="00E42294" w:rsidRPr="00952CA2">
        <w:rPr>
          <w:rFonts w:ascii="Arial" w:hAnsi="Arial" w:cs="Arial"/>
          <w:u w:val="single"/>
        </w:rPr>
        <w:t>z</w:t>
      </w:r>
      <w:r w:rsidR="00493AB1" w:rsidRPr="00952CA2">
        <w:rPr>
          <w:rFonts w:ascii="Arial" w:hAnsi="Arial" w:cs="Arial"/>
          <w:u w:val="single"/>
        </w:rPr>
        <w:t>adávací dokumentace</w:t>
      </w:r>
      <w:r w:rsidRPr="00952CA2">
        <w:rPr>
          <w:rFonts w:ascii="Arial" w:hAnsi="Arial" w:cs="Arial"/>
        </w:rPr>
        <w:t xml:space="preserve"> </w:t>
      </w:r>
      <w:r w:rsidR="00C55B9F" w:rsidRPr="00952CA2">
        <w:rPr>
          <w:rFonts w:ascii="Arial" w:hAnsi="Arial" w:cs="Arial"/>
        </w:rPr>
        <w:t>–</w:t>
      </w:r>
      <w:r w:rsidRPr="00952CA2">
        <w:rPr>
          <w:rFonts w:ascii="Arial" w:hAnsi="Arial" w:cs="Arial"/>
        </w:rPr>
        <w:t xml:space="preserve"> Podmínky a požadavky pro</w:t>
      </w:r>
      <w:r w:rsidR="00952CA2">
        <w:rPr>
          <w:rFonts w:ascii="Arial" w:hAnsi="Arial" w:cs="Arial"/>
        </w:rPr>
        <w:t xml:space="preserve"> </w:t>
      </w:r>
      <w:r w:rsidRPr="00952CA2">
        <w:rPr>
          <w:rFonts w:ascii="Arial" w:hAnsi="Arial" w:cs="Arial"/>
        </w:rPr>
        <w:t>zpracování</w:t>
      </w:r>
      <w:r w:rsidR="00C55B9F" w:rsidRPr="00952CA2">
        <w:rPr>
          <w:rFonts w:ascii="Arial" w:hAnsi="Arial" w:cs="Arial"/>
        </w:rPr>
        <w:t xml:space="preserve"> </w:t>
      </w:r>
      <w:r w:rsidRPr="00952CA2">
        <w:rPr>
          <w:rFonts w:ascii="Arial" w:hAnsi="Arial" w:cs="Arial"/>
        </w:rPr>
        <w:t>nabídky včetně příloh</w:t>
      </w:r>
    </w:p>
    <w:p w14:paraId="745EC959" w14:textId="37B91E1A" w:rsidR="00CC51AD" w:rsidRPr="006C4488" w:rsidRDefault="00265D67" w:rsidP="00D7130F">
      <w:pPr>
        <w:numPr>
          <w:ilvl w:val="3"/>
          <w:numId w:val="3"/>
        </w:numPr>
        <w:tabs>
          <w:tab w:val="clear" w:pos="2073"/>
          <w:tab w:val="num" w:pos="1560"/>
          <w:tab w:val="num" w:pos="2520"/>
        </w:tabs>
        <w:ind w:left="1560" w:hanging="993"/>
        <w:jc w:val="both"/>
        <w:rPr>
          <w:rFonts w:ascii="Arial" w:hAnsi="Arial" w:cs="Arial"/>
        </w:rPr>
      </w:pPr>
      <w:r>
        <w:rPr>
          <w:rFonts w:ascii="Arial" w:hAnsi="Arial" w:cs="Arial"/>
        </w:rPr>
        <w:t xml:space="preserve"> </w:t>
      </w:r>
      <w:r w:rsidR="00A9693F" w:rsidRPr="006C4488">
        <w:rPr>
          <w:rFonts w:ascii="Arial" w:hAnsi="Arial" w:cs="Arial"/>
        </w:rPr>
        <w:t xml:space="preserve">Příloha č. </w:t>
      </w:r>
      <w:r w:rsidR="005B75D7" w:rsidRPr="006C4488">
        <w:rPr>
          <w:rFonts w:ascii="Arial" w:hAnsi="Arial" w:cs="Arial"/>
        </w:rPr>
        <w:t>1</w:t>
      </w:r>
      <w:r w:rsidR="00CC51AD" w:rsidRPr="006C4488">
        <w:rPr>
          <w:rFonts w:ascii="Arial" w:hAnsi="Arial" w:cs="Arial"/>
        </w:rPr>
        <w:t xml:space="preserve"> - Formulář Krycí list nabídky</w:t>
      </w:r>
    </w:p>
    <w:p w14:paraId="735F5A55" w14:textId="53C48BBC" w:rsidR="001F2982" w:rsidRPr="006C4488" w:rsidRDefault="00265D67" w:rsidP="00D7130F">
      <w:pPr>
        <w:numPr>
          <w:ilvl w:val="3"/>
          <w:numId w:val="3"/>
        </w:numPr>
        <w:tabs>
          <w:tab w:val="clear" w:pos="2073"/>
          <w:tab w:val="num" w:pos="1560"/>
          <w:tab w:val="num" w:pos="2520"/>
        </w:tabs>
        <w:ind w:left="1560" w:hanging="993"/>
        <w:jc w:val="both"/>
        <w:rPr>
          <w:rFonts w:ascii="Arial" w:hAnsi="Arial" w:cs="Arial"/>
        </w:rPr>
      </w:pPr>
      <w:r>
        <w:rPr>
          <w:rFonts w:ascii="Arial" w:hAnsi="Arial" w:cs="Arial"/>
        </w:rPr>
        <w:t xml:space="preserve"> </w:t>
      </w:r>
      <w:r w:rsidR="001F2982" w:rsidRPr="006C4488">
        <w:rPr>
          <w:rFonts w:ascii="Arial" w:hAnsi="Arial" w:cs="Arial"/>
        </w:rPr>
        <w:t xml:space="preserve">Příloha č. </w:t>
      </w:r>
      <w:r w:rsidR="00AE0A8A">
        <w:rPr>
          <w:rFonts w:ascii="Arial" w:hAnsi="Arial" w:cs="Arial"/>
        </w:rPr>
        <w:t>2</w:t>
      </w:r>
      <w:r w:rsidR="001F2982" w:rsidRPr="006C4488">
        <w:rPr>
          <w:rFonts w:ascii="Arial" w:hAnsi="Arial" w:cs="Arial"/>
        </w:rPr>
        <w:t xml:space="preserve"> – Seznam poddodavatelů</w:t>
      </w:r>
    </w:p>
    <w:p w14:paraId="2C196A96" w14:textId="3631964C" w:rsidR="006C4488" w:rsidRPr="005777AE" w:rsidRDefault="00265D67" w:rsidP="006143EB">
      <w:pPr>
        <w:numPr>
          <w:ilvl w:val="3"/>
          <w:numId w:val="3"/>
        </w:numPr>
        <w:tabs>
          <w:tab w:val="clear" w:pos="2073"/>
          <w:tab w:val="num" w:pos="2127"/>
        </w:tabs>
        <w:ind w:left="1560" w:hanging="993"/>
        <w:jc w:val="both"/>
        <w:rPr>
          <w:rFonts w:ascii="Arial" w:hAnsi="Arial" w:cs="Arial"/>
        </w:rPr>
      </w:pPr>
      <w:r>
        <w:rPr>
          <w:rFonts w:ascii="Arial" w:hAnsi="Arial" w:cs="Arial"/>
        </w:rPr>
        <w:t xml:space="preserve"> </w:t>
      </w:r>
      <w:r w:rsidR="006C4488" w:rsidRPr="006C4488">
        <w:rPr>
          <w:rFonts w:ascii="Arial" w:hAnsi="Arial" w:cs="Arial"/>
        </w:rPr>
        <w:t xml:space="preserve">Příloha č. </w:t>
      </w:r>
      <w:r w:rsidR="00AE0A8A">
        <w:rPr>
          <w:rFonts w:ascii="Arial" w:hAnsi="Arial" w:cs="Arial"/>
        </w:rPr>
        <w:t>3</w:t>
      </w:r>
      <w:r w:rsidR="006C4488" w:rsidRPr="006C4488">
        <w:rPr>
          <w:rFonts w:ascii="Arial" w:hAnsi="Arial" w:cs="Arial"/>
        </w:rPr>
        <w:t xml:space="preserve"> – Čestné prohlášení </w:t>
      </w:r>
      <w:r w:rsidR="00A26DE4">
        <w:rPr>
          <w:rFonts w:ascii="Arial" w:hAnsi="Arial" w:cs="Arial"/>
        </w:rPr>
        <w:t xml:space="preserve">dodavatele </w:t>
      </w:r>
      <w:r w:rsidR="006C4488" w:rsidRPr="006C4488">
        <w:rPr>
          <w:rFonts w:ascii="Arial" w:hAnsi="Arial" w:cs="Arial"/>
        </w:rPr>
        <w:t xml:space="preserve">k mezinárodním </w:t>
      </w:r>
      <w:r w:rsidR="006C4488" w:rsidRPr="005777AE">
        <w:rPr>
          <w:rFonts w:ascii="Arial" w:hAnsi="Arial" w:cs="Arial"/>
        </w:rPr>
        <w:t>sankcím</w:t>
      </w:r>
      <w:r w:rsidR="00A26DE4" w:rsidRPr="005777AE">
        <w:rPr>
          <w:rFonts w:ascii="Arial" w:hAnsi="Arial" w:cs="Arial"/>
        </w:rPr>
        <w:t xml:space="preserve"> dle čl. 1</w:t>
      </w:r>
      <w:r w:rsidR="009C2B07" w:rsidRPr="005777AE">
        <w:rPr>
          <w:rFonts w:ascii="Arial" w:hAnsi="Arial" w:cs="Arial"/>
        </w:rPr>
        <w:t>2</w:t>
      </w:r>
      <w:r w:rsidR="00A26DE4" w:rsidRPr="005777AE">
        <w:rPr>
          <w:rFonts w:ascii="Arial" w:hAnsi="Arial" w:cs="Arial"/>
        </w:rPr>
        <w:t>.4. zadávací dokumentace</w:t>
      </w:r>
    </w:p>
    <w:p w14:paraId="661AD222" w14:textId="275FA3C6" w:rsidR="003627BC" w:rsidRPr="005777AE" w:rsidRDefault="00265D67" w:rsidP="00D7130F">
      <w:pPr>
        <w:numPr>
          <w:ilvl w:val="3"/>
          <w:numId w:val="3"/>
        </w:numPr>
        <w:tabs>
          <w:tab w:val="clear" w:pos="2073"/>
          <w:tab w:val="num" w:pos="1560"/>
          <w:tab w:val="num" w:pos="2127"/>
        </w:tabs>
        <w:ind w:left="1560" w:hanging="993"/>
        <w:jc w:val="both"/>
        <w:rPr>
          <w:rFonts w:ascii="Arial" w:hAnsi="Arial" w:cs="Arial"/>
        </w:rPr>
      </w:pPr>
      <w:r>
        <w:rPr>
          <w:rFonts w:ascii="Arial" w:hAnsi="Arial" w:cs="Arial"/>
        </w:rPr>
        <w:lastRenderedPageBreak/>
        <w:t xml:space="preserve"> </w:t>
      </w:r>
      <w:r w:rsidR="003627BC" w:rsidRPr="005777AE">
        <w:rPr>
          <w:rFonts w:ascii="Arial" w:hAnsi="Arial" w:cs="Arial"/>
        </w:rPr>
        <w:t xml:space="preserve">Příloha č. </w:t>
      </w:r>
      <w:r w:rsidR="00AE0A8A" w:rsidRPr="005777AE">
        <w:rPr>
          <w:rFonts w:ascii="Arial" w:hAnsi="Arial" w:cs="Arial"/>
        </w:rPr>
        <w:t>4</w:t>
      </w:r>
      <w:r w:rsidR="003627BC" w:rsidRPr="005777AE">
        <w:rPr>
          <w:rFonts w:ascii="Arial" w:hAnsi="Arial" w:cs="Arial"/>
        </w:rPr>
        <w:t xml:space="preserve"> – Čestné prohlášení ke střetu zájmů</w:t>
      </w:r>
      <w:r w:rsidR="009C2B07" w:rsidRPr="005777AE">
        <w:rPr>
          <w:rFonts w:ascii="Arial" w:hAnsi="Arial" w:cs="Arial"/>
        </w:rPr>
        <w:t xml:space="preserve"> dle čl. 12.5. zadávací dokumentace</w:t>
      </w:r>
    </w:p>
    <w:p w14:paraId="7DE63656" w14:textId="1B1AA552" w:rsidR="00BF2E8B" w:rsidRPr="005777AE" w:rsidRDefault="00265D67" w:rsidP="00D7130F">
      <w:pPr>
        <w:numPr>
          <w:ilvl w:val="3"/>
          <w:numId w:val="3"/>
        </w:numPr>
        <w:tabs>
          <w:tab w:val="clear" w:pos="2073"/>
          <w:tab w:val="num" w:pos="1560"/>
          <w:tab w:val="num" w:pos="2127"/>
        </w:tabs>
        <w:ind w:left="1560" w:hanging="993"/>
        <w:jc w:val="both"/>
        <w:rPr>
          <w:rFonts w:ascii="Arial" w:hAnsi="Arial" w:cs="Arial"/>
        </w:rPr>
      </w:pPr>
      <w:r>
        <w:rPr>
          <w:rFonts w:ascii="Arial" w:hAnsi="Arial" w:cs="Arial"/>
        </w:rPr>
        <w:t xml:space="preserve"> </w:t>
      </w:r>
      <w:r w:rsidR="00BF2E8B" w:rsidRPr="005777AE">
        <w:rPr>
          <w:rFonts w:ascii="Arial" w:hAnsi="Arial" w:cs="Arial"/>
        </w:rPr>
        <w:t xml:space="preserve">Příloha č. 5 – </w:t>
      </w:r>
      <w:r w:rsidR="000F2413" w:rsidRPr="005777AE">
        <w:rPr>
          <w:rFonts w:ascii="Arial" w:hAnsi="Arial" w:cs="Arial"/>
        </w:rPr>
        <w:t>Pravidla pro žadatele a příjemce podpory Operačního programu Spravedlivá transformace 2021–2027</w:t>
      </w:r>
    </w:p>
    <w:p w14:paraId="2DFC53CB" w14:textId="53E4CDDC" w:rsidR="00983CF9" w:rsidRDefault="00CC51AD" w:rsidP="00BF570C">
      <w:pPr>
        <w:numPr>
          <w:ilvl w:val="2"/>
          <w:numId w:val="3"/>
        </w:numPr>
        <w:jc w:val="both"/>
        <w:rPr>
          <w:rFonts w:ascii="Arial" w:hAnsi="Arial" w:cs="Arial"/>
        </w:rPr>
      </w:pPr>
      <w:r w:rsidRPr="005777AE">
        <w:rPr>
          <w:rFonts w:ascii="Arial" w:hAnsi="Arial" w:cs="Arial"/>
          <w:u w:val="single"/>
        </w:rPr>
        <w:t xml:space="preserve">Část </w:t>
      </w:r>
      <w:r w:rsidR="004A1751" w:rsidRPr="005777AE">
        <w:rPr>
          <w:rFonts w:ascii="Arial" w:hAnsi="Arial" w:cs="Arial"/>
          <w:u w:val="single"/>
        </w:rPr>
        <w:t>3</w:t>
      </w:r>
      <w:r w:rsidR="00493AB1" w:rsidRPr="005777AE">
        <w:rPr>
          <w:rFonts w:ascii="Arial" w:hAnsi="Arial" w:cs="Arial"/>
          <w:u w:val="single"/>
        </w:rPr>
        <w:t xml:space="preserve"> </w:t>
      </w:r>
      <w:r w:rsidR="00E42294" w:rsidRPr="005777AE">
        <w:rPr>
          <w:rFonts w:ascii="Arial" w:hAnsi="Arial" w:cs="Arial"/>
          <w:u w:val="single"/>
        </w:rPr>
        <w:t>z</w:t>
      </w:r>
      <w:r w:rsidR="00493AB1" w:rsidRPr="005777AE">
        <w:rPr>
          <w:rFonts w:ascii="Arial" w:hAnsi="Arial" w:cs="Arial"/>
          <w:u w:val="single"/>
        </w:rPr>
        <w:t>adávací dokumentace</w:t>
      </w:r>
      <w:r w:rsidRPr="005777AE">
        <w:rPr>
          <w:rFonts w:ascii="Arial" w:hAnsi="Arial" w:cs="Arial"/>
        </w:rPr>
        <w:t xml:space="preserve"> </w:t>
      </w:r>
      <w:r w:rsidR="002F22AF">
        <w:rPr>
          <w:rFonts w:ascii="Arial" w:hAnsi="Arial" w:cs="Arial"/>
        </w:rPr>
        <w:t xml:space="preserve">– </w:t>
      </w:r>
      <w:r w:rsidRPr="005777AE">
        <w:rPr>
          <w:rFonts w:ascii="Arial" w:hAnsi="Arial" w:cs="Arial"/>
        </w:rPr>
        <w:t>Obchodní podmínky</w:t>
      </w:r>
      <w:r w:rsidR="00115F4D">
        <w:rPr>
          <w:rFonts w:ascii="Arial" w:hAnsi="Arial" w:cs="Arial"/>
        </w:rPr>
        <w:t xml:space="preserve"> včetně příloh</w:t>
      </w:r>
    </w:p>
    <w:p w14:paraId="353DA382" w14:textId="22335314" w:rsidR="00312F7C" w:rsidRPr="00312F7C" w:rsidRDefault="00312F7C" w:rsidP="00312F7C">
      <w:pPr>
        <w:pStyle w:val="Obsah1"/>
        <w:tabs>
          <w:tab w:val="clear" w:pos="2073"/>
          <w:tab w:val="num" w:pos="1560"/>
        </w:tabs>
        <w:ind w:hanging="1506"/>
      </w:pPr>
      <w:r>
        <w:t xml:space="preserve">Příloha č. 3 – </w:t>
      </w:r>
      <w:r w:rsidRPr="00312F7C">
        <w:t>Předepsaná struktura (členění) Harmonogramu</w:t>
      </w:r>
    </w:p>
    <w:p w14:paraId="0BBA5C13" w14:textId="125308D7" w:rsidR="00312F7C" w:rsidRPr="005777AE" w:rsidRDefault="00312F7C" w:rsidP="00312F7C">
      <w:pPr>
        <w:pStyle w:val="Obsah1"/>
        <w:tabs>
          <w:tab w:val="clear" w:pos="2073"/>
          <w:tab w:val="num" w:pos="1560"/>
        </w:tabs>
        <w:ind w:hanging="1506"/>
      </w:pPr>
      <w:r>
        <w:t>Příloha č. 4 – Seznam milníků</w:t>
      </w:r>
    </w:p>
    <w:p w14:paraId="44276CBC" w14:textId="77777777" w:rsidR="00983CF9" w:rsidRPr="00DC7070" w:rsidRDefault="005B75D7" w:rsidP="00B91FF7">
      <w:pPr>
        <w:numPr>
          <w:ilvl w:val="2"/>
          <w:numId w:val="3"/>
        </w:numPr>
        <w:tabs>
          <w:tab w:val="clear" w:pos="1083"/>
          <w:tab w:val="num" w:pos="1418"/>
        </w:tabs>
        <w:ind w:left="1418" w:hanging="1055"/>
        <w:jc w:val="both"/>
      </w:pPr>
      <w:r w:rsidRPr="00E42294">
        <w:rPr>
          <w:rFonts w:ascii="Arial" w:hAnsi="Arial" w:cs="Arial"/>
          <w:u w:val="single"/>
        </w:rPr>
        <w:t>Část</w:t>
      </w:r>
      <w:r w:rsidR="002F39A7">
        <w:rPr>
          <w:rFonts w:ascii="Arial" w:hAnsi="Arial" w:cs="Arial"/>
          <w:u w:val="single"/>
        </w:rPr>
        <w:t xml:space="preserve"> </w:t>
      </w:r>
      <w:r w:rsidR="004A1751">
        <w:rPr>
          <w:rFonts w:ascii="Arial" w:hAnsi="Arial" w:cs="Arial"/>
          <w:u w:val="single"/>
        </w:rPr>
        <w:t>4</w:t>
      </w:r>
      <w:r w:rsidRPr="00E42294">
        <w:rPr>
          <w:rFonts w:ascii="Arial" w:hAnsi="Arial" w:cs="Arial"/>
          <w:u w:val="single"/>
        </w:rPr>
        <w:t xml:space="preserve"> </w:t>
      </w:r>
      <w:r w:rsidR="00E42294" w:rsidRPr="00E42294">
        <w:rPr>
          <w:rFonts w:ascii="Arial" w:hAnsi="Arial" w:cs="Arial"/>
          <w:u w:val="single"/>
        </w:rPr>
        <w:t>zadávací dokumentace</w:t>
      </w:r>
      <w:r w:rsidR="00E42294">
        <w:rPr>
          <w:rFonts w:ascii="Arial" w:hAnsi="Arial" w:cs="Arial"/>
        </w:rPr>
        <w:t xml:space="preserve"> – </w:t>
      </w:r>
      <w:r w:rsidRPr="00B439A7">
        <w:rPr>
          <w:rFonts w:ascii="Arial" w:hAnsi="Arial" w:cs="Arial"/>
        </w:rPr>
        <w:t>Projektová dokumentace stavby s výkazem výměr</w:t>
      </w:r>
    </w:p>
    <w:p w14:paraId="378347E8" w14:textId="77777777" w:rsidR="00DC7070" w:rsidRPr="00983CF9" w:rsidRDefault="00DC7070" w:rsidP="00DC7070">
      <w:pPr>
        <w:ind w:left="1083"/>
        <w:jc w:val="both"/>
      </w:pPr>
    </w:p>
    <w:p w14:paraId="426A606E" w14:textId="77777777" w:rsidR="00CC51AD" w:rsidRDefault="00CC51AD" w:rsidP="00CC51AD">
      <w:pPr>
        <w:pStyle w:val="Nadpis2"/>
      </w:pPr>
      <w:r>
        <w:t>Vysvětlení zadávací dokumentace</w:t>
      </w:r>
    </w:p>
    <w:p w14:paraId="06022AF0" w14:textId="77777777" w:rsidR="00C62CCD" w:rsidRDefault="00C62CCD" w:rsidP="004A1751">
      <w:pPr>
        <w:jc w:val="both"/>
        <w:rPr>
          <w:rFonts w:ascii="Arial" w:hAnsi="Arial" w:cs="Arial"/>
        </w:rPr>
      </w:pPr>
      <w:r>
        <w:rPr>
          <w:rFonts w:ascii="Arial" w:hAnsi="Arial" w:cs="Arial"/>
        </w:rPr>
        <w:t>Zadavatel je oprávněn v souladu s ustanovením § 98 zákona poskytnout dodavatelům vysvětlení k zadávacím podmínkám. Vysvětlení zadávací dokumentace zadavatel uveřejní na profilu zadavatele nejméně 5 pracovních dnů před uplynutím lhůty pro podání nabídek.</w:t>
      </w:r>
    </w:p>
    <w:p w14:paraId="1C35FDE6" w14:textId="77777777" w:rsidR="00C62CCD" w:rsidRDefault="00C62CCD" w:rsidP="00C62CCD">
      <w:pPr>
        <w:ind w:firstLine="352"/>
        <w:jc w:val="both"/>
        <w:rPr>
          <w:rFonts w:ascii="Arial" w:hAnsi="Arial" w:cs="Arial"/>
        </w:rPr>
      </w:pPr>
    </w:p>
    <w:p w14:paraId="5E5A29AF" w14:textId="77777777" w:rsidR="00CC51AD" w:rsidRDefault="00CC51AD" w:rsidP="00CC51AD">
      <w:pPr>
        <w:pStyle w:val="Nadpis2"/>
      </w:pPr>
      <w:r>
        <w:t>Vysvětlení zadávací dokumentace na žádost dodavatele</w:t>
      </w:r>
    </w:p>
    <w:p w14:paraId="43FE0334" w14:textId="3A008C1C" w:rsidR="00CC51AD" w:rsidRDefault="00CC51AD" w:rsidP="004A1751">
      <w:pPr>
        <w:jc w:val="both"/>
        <w:rPr>
          <w:rFonts w:ascii="Arial" w:hAnsi="Arial" w:cs="Arial"/>
          <w:snapToGrid w:val="0"/>
        </w:rPr>
      </w:pPr>
      <w:r>
        <w:rPr>
          <w:rFonts w:ascii="Arial" w:hAnsi="Arial" w:cs="Arial"/>
          <w:snapToGrid w:val="0"/>
        </w:rPr>
        <w:t xml:space="preserve">Dodavatel je ve smyslu ust. § 98 odst. 3 zákona oprávněn požadovat po zadavateli vysvětlení zadávací dokumentace. </w:t>
      </w:r>
      <w:r w:rsidR="009E3F5F" w:rsidRPr="00A60B1F">
        <w:rPr>
          <w:rFonts w:ascii="Arial" w:hAnsi="Arial" w:cs="Arial"/>
        </w:rPr>
        <w:t>Žádost musí být písemná, zaslaná zadavateli v elektronické podobě. Zadavatel preferuje doručení žádosti prostřednictvím elektronického nástroje E-ZAK.</w:t>
      </w:r>
      <w:r>
        <w:rPr>
          <w:rFonts w:ascii="Arial" w:hAnsi="Arial" w:cs="Arial"/>
          <w:snapToGrid w:val="0"/>
        </w:rPr>
        <w:t xml:space="preserve"> Žádost musí být zadavateli doručena nejpozději 3 pracovní dny před uplynutím lhůty </w:t>
      </w:r>
      <w:r w:rsidRPr="009C2B07">
        <w:rPr>
          <w:rFonts w:ascii="Arial" w:hAnsi="Arial" w:cs="Arial"/>
          <w:snapToGrid w:val="0"/>
        </w:rPr>
        <w:t>podle čl. 1</w:t>
      </w:r>
      <w:r w:rsidR="009C2B07" w:rsidRPr="009C2B07">
        <w:rPr>
          <w:rFonts w:ascii="Arial" w:hAnsi="Arial" w:cs="Arial"/>
          <w:snapToGrid w:val="0"/>
        </w:rPr>
        <w:t>1</w:t>
      </w:r>
      <w:r w:rsidRPr="009C2B07">
        <w:rPr>
          <w:rFonts w:ascii="Arial" w:hAnsi="Arial" w:cs="Arial"/>
          <w:snapToGrid w:val="0"/>
        </w:rPr>
        <w:t>.</w:t>
      </w:r>
      <w:r w:rsidR="00275219" w:rsidRPr="009C2B07">
        <w:rPr>
          <w:rFonts w:ascii="Arial" w:hAnsi="Arial" w:cs="Arial"/>
          <w:snapToGrid w:val="0"/>
        </w:rPr>
        <w:t>2</w:t>
      </w:r>
      <w:r w:rsidRPr="009C2B07">
        <w:rPr>
          <w:rFonts w:ascii="Arial" w:hAnsi="Arial" w:cs="Arial"/>
          <w:snapToGrid w:val="0"/>
        </w:rPr>
        <w:t>. této zadávací dokumentace</w:t>
      </w:r>
      <w:r>
        <w:rPr>
          <w:rFonts w:ascii="Arial" w:hAnsi="Arial" w:cs="Arial"/>
          <w:snapToGrid w:val="0"/>
        </w:rPr>
        <w:t>.</w:t>
      </w:r>
    </w:p>
    <w:p w14:paraId="02CDB990" w14:textId="77777777" w:rsidR="00CC51AD" w:rsidRDefault="00CC51AD" w:rsidP="00CC51AD">
      <w:pPr>
        <w:ind w:firstLine="720"/>
        <w:jc w:val="both"/>
        <w:rPr>
          <w:rFonts w:ascii="Arial" w:hAnsi="Arial" w:cs="Arial"/>
          <w:snapToGrid w:val="0"/>
        </w:rPr>
      </w:pPr>
    </w:p>
    <w:p w14:paraId="29546A5C" w14:textId="77777777" w:rsidR="00CC51AD" w:rsidRPr="00CC51AD" w:rsidRDefault="00CC51AD" w:rsidP="004A1751">
      <w:pPr>
        <w:jc w:val="both"/>
        <w:rPr>
          <w:rFonts w:ascii="Arial" w:hAnsi="Arial" w:cs="Arial"/>
        </w:rPr>
      </w:pPr>
      <w:r w:rsidRPr="00CC51AD">
        <w:rPr>
          <w:rFonts w:ascii="Arial" w:hAnsi="Arial" w:cs="Arial"/>
        </w:rPr>
        <w:t>Na základě žádosti o vysvětlení zadávací dokumentace zadavatel uveřejní vysvětlení, včetně přesného znění žádosti, na profilu zadavatele nejpozději do </w:t>
      </w:r>
      <w:r>
        <w:rPr>
          <w:rFonts w:ascii="Arial" w:hAnsi="Arial" w:cs="Arial"/>
        </w:rPr>
        <w:t>3</w:t>
      </w:r>
      <w:r w:rsidRPr="00CC51AD">
        <w:rPr>
          <w:rFonts w:ascii="Arial" w:hAnsi="Arial" w:cs="Arial"/>
        </w:rPr>
        <w:t xml:space="preserve"> pracovních dnů po doručení žádosti dodavatele. </w:t>
      </w:r>
    </w:p>
    <w:p w14:paraId="268102DF" w14:textId="77777777" w:rsidR="00CC51AD" w:rsidRDefault="00CC51AD" w:rsidP="00CC51AD">
      <w:pPr>
        <w:ind w:firstLine="720"/>
        <w:jc w:val="both"/>
        <w:rPr>
          <w:rFonts w:ascii="Arial" w:hAnsi="Arial" w:cs="Arial"/>
          <w:snapToGrid w:val="0"/>
        </w:rPr>
      </w:pPr>
      <w:r>
        <w:rPr>
          <w:rFonts w:ascii="Arial" w:hAnsi="Arial" w:cs="Arial"/>
          <w:snapToGrid w:val="0"/>
        </w:rPr>
        <w:t xml:space="preserve">   </w:t>
      </w:r>
    </w:p>
    <w:p w14:paraId="3E57FF60" w14:textId="77777777" w:rsidR="00CC51AD" w:rsidRDefault="00CC51AD" w:rsidP="00CC51AD">
      <w:pPr>
        <w:pStyle w:val="Nadpis2"/>
      </w:pPr>
      <w:r>
        <w:t>Změna nebo doplnění zadávací dokumentace</w:t>
      </w:r>
    </w:p>
    <w:p w14:paraId="50ECE1F6" w14:textId="77777777" w:rsidR="0081119F" w:rsidRDefault="00CC51AD" w:rsidP="004A1751">
      <w:pPr>
        <w:jc w:val="both"/>
        <w:rPr>
          <w:rFonts w:ascii="Arial" w:hAnsi="Arial" w:cs="Arial"/>
        </w:rPr>
      </w:pPr>
      <w:r>
        <w:rPr>
          <w:rFonts w:ascii="Arial" w:hAnsi="Arial" w:cs="Arial"/>
        </w:rPr>
        <w:t>Zadavatel může ve smyslu ust. § 99 zákona změnit nebo doplnit zadávací podmínky obsažené v zadávací dokumentaci. Změna nebo doplnění zadávací dokumentace bude uveřejněna stejným způsobem jako zadávací podmínka, která byla změněna nebo doplněna.</w:t>
      </w:r>
    </w:p>
    <w:p w14:paraId="2AA57D46" w14:textId="77777777" w:rsidR="00167F58" w:rsidRPr="00B40BEE" w:rsidRDefault="00167F58" w:rsidP="00CC51AD">
      <w:pPr>
        <w:ind w:firstLine="720"/>
        <w:jc w:val="both"/>
        <w:rPr>
          <w:rFonts w:ascii="Arial" w:hAnsi="Arial" w:cs="Arial"/>
          <w:sz w:val="28"/>
        </w:rPr>
      </w:pPr>
    </w:p>
    <w:p w14:paraId="29C3B747" w14:textId="77777777" w:rsidR="0081119F" w:rsidRPr="00BB700A" w:rsidRDefault="0081119F" w:rsidP="0081119F">
      <w:pPr>
        <w:pStyle w:val="Nadpis1"/>
        <w:tabs>
          <w:tab w:val="clear" w:pos="717"/>
          <w:tab w:val="num" w:pos="1080"/>
        </w:tabs>
        <w:ind w:left="1080" w:hanging="720"/>
      </w:pPr>
      <w:r w:rsidRPr="00BB700A">
        <w:t>Ostatní podmínky zadávacího řízení</w:t>
      </w:r>
      <w:r w:rsidR="00C107A0" w:rsidRPr="00BB700A">
        <w:t>, práva zadavatele</w:t>
      </w:r>
    </w:p>
    <w:p w14:paraId="545AF842" w14:textId="77777777" w:rsidR="00676882" w:rsidRPr="00BB700A" w:rsidRDefault="00676882" w:rsidP="0081119F">
      <w:pPr>
        <w:ind w:firstLine="708"/>
        <w:jc w:val="both"/>
        <w:rPr>
          <w:rFonts w:ascii="Arial" w:hAnsi="Arial" w:cs="Arial"/>
        </w:rPr>
      </w:pPr>
    </w:p>
    <w:p w14:paraId="40F2D12C" w14:textId="77777777" w:rsidR="0078796E" w:rsidRPr="00C9690F" w:rsidRDefault="0078796E" w:rsidP="5A72EBDF">
      <w:pPr>
        <w:pStyle w:val="Nadpis1"/>
        <w:numPr>
          <w:ilvl w:val="1"/>
          <w:numId w:val="3"/>
        </w:numPr>
        <w:tabs>
          <w:tab w:val="clear" w:pos="1004"/>
          <w:tab w:val="num" w:pos="1146"/>
        </w:tabs>
        <w:ind w:left="1145"/>
        <w:rPr>
          <w:caps w:val="0"/>
          <w:sz w:val="28"/>
          <w:szCs w:val="28"/>
        </w:rPr>
      </w:pPr>
      <w:r w:rsidRPr="5A72EBDF">
        <w:rPr>
          <w:caps w:val="0"/>
          <w:sz w:val="28"/>
          <w:szCs w:val="28"/>
        </w:rPr>
        <w:t>Poddodavatelé</w:t>
      </w:r>
    </w:p>
    <w:p w14:paraId="3E4F4C9E" w14:textId="5A147321" w:rsidR="0078796E" w:rsidRDefault="0078796E" w:rsidP="004A1751">
      <w:pPr>
        <w:jc w:val="both"/>
        <w:rPr>
          <w:rFonts w:ascii="Arial" w:hAnsi="Arial" w:cs="Arial"/>
          <w:b/>
        </w:rPr>
      </w:pPr>
      <w:r w:rsidRPr="00BB700A">
        <w:rPr>
          <w:rFonts w:ascii="Arial" w:hAnsi="Arial" w:cs="Arial"/>
        </w:rPr>
        <w:t xml:space="preserve">Zadavatel v souladu s § 105 odst. 1 písm. b) zákona požaduje, aby </w:t>
      </w:r>
      <w:r w:rsidR="00133803">
        <w:rPr>
          <w:rFonts w:ascii="Arial" w:hAnsi="Arial" w:cs="Arial"/>
        </w:rPr>
        <w:t>dodavatel</w:t>
      </w:r>
      <w:r w:rsidRPr="00BB700A">
        <w:rPr>
          <w:rFonts w:ascii="Arial" w:hAnsi="Arial" w:cs="Arial"/>
        </w:rPr>
        <w:t xml:space="preserve"> ve své nabídce předložil seznam poddodavatelů a uvedl, kterou část veřejné zakázky bude každý z poddodavatelů plnit (Seznam poddodavatelů je </w:t>
      </w:r>
      <w:r w:rsidRPr="009C2B07">
        <w:rPr>
          <w:rFonts w:ascii="Arial" w:hAnsi="Arial" w:cs="Arial"/>
        </w:rPr>
        <w:t xml:space="preserve">Přílohou č. </w:t>
      </w:r>
      <w:r w:rsidR="00AE0A8A" w:rsidRPr="009C2B07">
        <w:rPr>
          <w:rFonts w:ascii="Arial" w:hAnsi="Arial" w:cs="Arial"/>
        </w:rPr>
        <w:t>2</w:t>
      </w:r>
      <w:r w:rsidR="00985826" w:rsidRPr="009C2B07">
        <w:rPr>
          <w:rFonts w:ascii="Arial" w:hAnsi="Arial" w:cs="Arial"/>
        </w:rPr>
        <w:t xml:space="preserve"> </w:t>
      </w:r>
      <w:r w:rsidRPr="009C2B07">
        <w:rPr>
          <w:rFonts w:ascii="Arial" w:hAnsi="Arial" w:cs="Arial"/>
        </w:rPr>
        <w:t>zadávací</w:t>
      </w:r>
      <w:r w:rsidRPr="00BB700A">
        <w:rPr>
          <w:rFonts w:ascii="Arial" w:hAnsi="Arial" w:cs="Arial"/>
        </w:rPr>
        <w:t xml:space="preserve"> dokumentace).</w:t>
      </w:r>
    </w:p>
    <w:p w14:paraId="033B15C1" w14:textId="77777777" w:rsidR="009F5C49" w:rsidRPr="00BB700A" w:rsidRDefault="009F5C49" w:rsidP="0078796E">
      <w:pPr>
        <w:ind w:firstLine="709"/>
        <w:jc w:val="both"/>
      </w:pPr>
    </w:p>
    <w:p w14:paraId="0CBE441D" w14:textId="7996F599" w:rsidR="00A718D7" w:rsidRDefault="0078796E" w:rsidP="004A1751">
      <w:pPr>
        <w:jc w:val="both"/>
        <w:rPr>
          <w:rFonts w:ascii="Arial" w:hAnsi="Arial" w:cs="Arial"/>
        </w:rPr>
      </w:pPr>
      <w:r w:rsidRPr="00BB700A">
        <w:rPr>
          <w:rFonts w:ascii="Arial" w:hAnsi="Arial" w:cs="Arial"/>
        </w:rPr>
        <w:t xml:space="preserve">V případě, že </w:t>
      </w:r>
      <w:r w:rsidR="00133803">
        <w:rPr>
          <w:rFonts w:ascii="Arial" w:hAnsi="Arial" w:cs="Arial"/>
        </w:rPr>
        <w:t>dodavatel</w:t>
      </w:r>
      <w:r w:rsidRPr="00BB700A">
        <w:rPr>
          <w:rFonts w:ascii="Arial" w:hAnsi="Arial" w:cs="Arial"/>
        </w:rPr>
        <w:t xml:space="preserve"> ve své nabídce seznam poddodavatelů neuvede, bude mít zadavatel za to, že se na plnění veřejné zakázky poddodavatelé podílet nebudou.</w:t>
      </w:r>
    </w:p>
    <w:p w14:paraId="7A47CC73" w14:textId="77777777" w:rsidR="00C62CCD" w:rsidRDefault="00C62CCD" w:rsidP="008E5C34">
      <w:pPr>
        <w:ind w:firstLine="709"/>
        <w:jc w:val="both"/>
        <w:rPr>
          <w:rFonts w:ascii="Arial" w:hAnsi="Arial" w:cs="Arial"/>
        </w:rPr>
      </w:pPr>
    </w:p>
    <w:p w14:paraId="2F7B464A" w14:textId="77777777" w:rsidR="00A718D7" w:rsidRPr="00A718D7" w:rsidRDefault="00A718D7" w:rsidP="00A718D7">
      <w:pPr>
        <w:pStyle w:val="Nadpis1"/>
        <w:numPr>
          <w:ilvl w:val="1"/>
          <w:numId w:val="3"/>
        </w:numPr>
        <w:tabs>
          <w:tab w:val="clear" w:pos="1004"/>
          <w:tab w:val="num" w:pos="1146"/>
        </w:tabs>
        <w:ind w:left="1145"/>
        <w:rPr>
          <w:caps w:val="0"/>
          <w:sz w:val="28"/>
          <w:szCs w:val="26"/>
        </w:rPr>
      </w:pPr>
      <w:r w:rsidRPr="00A718D7">
        <w:rPr>
          <w:caps w:val="0"/>
          <w:sz w:val="28"/>
          <w:szCs w:val="26"/>
        </w:rPr>
        <w:t>Příslib bankovní záruky</w:t>
      </w:r>
    </w:p>
    <w:p w14:paraId="27444C71" w14:textId="788B87E6" w:rsidR="00A718D7" w:rsidRPr="00A718D7" w:rsidRDefault="00A718D7" w:rsidP="5A72EBDF">
      <w:pPr>
        <w:jc w:val="both"/>
        <w:rPr>
          <w:rFonts w:ascii="Arial" w:hAnsi="Arial" w:cs="Arial"/>
        </w:rPr>
      </w:pPr>
      <w:r w:rsidRPr="5A72EBDF">
        <w:rPr>
          <w:rFonts w:ascii="Arial" w:hAnsi="Arial" w:cs="Arial"/>
        </w:rPr>
        <w:t xml:space="preserve">Dodavatel ve své nabídce </w:t>
      </w:r>
      <w:r w:rsidRPr="5A72EBDF">
        <w:rPr>
          <w:rFonts w:ascii="Arial" w:hAnsi="Arial" w:cs="Arial"/>
          <w:b/>
          <w:bCs/>
        </w:rPr>
        <w:t>předloží závazný příslib banky o vystavení bankovní záruky</w:t>
      </w:r>
      <w:r w:rsidRPr="5A72EBDF">
        <w:rPr>
          <w:rFonts w:ascii="Arial" w:hAnsi="Arial" w:cs="Arial"/>
        </w:rPr>
        <w:t xml:space="preserve"> </w:t>
      </w:r>
      <w:r w:rsidRPr="00D63B74">
        <w:rPr>
          <w:rFonts w:ascii="Arial" w:hAnsi="Arial" w:cs="Arial"/>
          <w:b/>
        </w:rPr>
        <w:t>za řádné provedení díla</w:t>
      </w:r>
      <w:r w:rsidRPr="5A72EBDF">
        <w:rPr>
          <w:rFonts w:ascii="Arial" w:hAnsi="Arial" w:cs="Arial"/>
        </w:rPr>
        <w:t xml:space="preserve"> v případě uzavření smlouvy s účastníkem, ve prospěch zadavatele, a to ve výši a v souladu s požadavky uvedenými v obchodních podmínkách</w:t>
      </w:r>
      <w:r w:rsidR="001F515E" w:rsidRPr="5A72EBDF">
        <w:rPr>
          <w:rFonts w:ascii="Arial" w:hAnsi="Arial" w:cs="Arial"/>
        </w:rPr>
        <w:t>,</w:t>
      </w:r>
      <w:r w:rsidRPr="5A72EBDF">
        <w:rPr>
          <w:rFonts w:ascii="Arial" w:hAnsi="Arial" w:cs="Arial"/>
        </w:rPr>
        <w:t xml:space="preserve"> tj. část</w:t>
      </w:r>
      <w:r w:rsidR="000601B6" w:rsidRPr="5A72EBDF">
        <w:rPr>
          <w:rFonts w:ascii="Arial" w:hAnsi="Arial" w:cs="Arial"/>
        </w:rPr>
        <w:t>i</w:t>
      </w:r>
      <w:r w:rsidRPr="5A72EBDF">
        <w:rPr>
          <w:rFonts w:ascii="Arial" w:hAnsi="Arial" w:cs="Arial"/>
        </w:rPr>
        <w:t xml:space="preserve"> </w:t>
      </w:r>
      <w:r w:rsidR="005275FB" w:rsidRPr="5A72EBDF">
        <w:rPr>
          <w:rFonts w:ascii="Arial" w:hAnsi="Arial" w:cs="Arial"/>
        </w:rPr>
        <w:t>3</w:t>
      </w:r>
      <w:r w:rsidRPr="5A72EBDF">
        <w:rPr>
          <w:rFonts w:ascii="Arial" w:hAnsi="Arial" w:cs="Arial"/>
        </w:rPr>
        <w:t xml:space="preserve"> zadávací dokumentace</w:t>
      </w:r>
      <w:r w:rsidR="000E0DD5">
        <w:rPr>
          <w:rFonts w:ascii="Arial" w:hAnsi="Arial" w:cs="Arial"/>
        </w:rPr>
        <w:t>.</w:t>
      </w:r>
    </w:p>
    <w:p w14:paraId="02355070" w14:textId="77777777" w:rsidR="00A82301" w:rsidRPr="00BB700A" w:rsidRDefault="00A82301" w:rsidP="0078796E">
      <w:pPr>
        <w:ind w:firstLine="709"/>
        <w:jc w:val="both"/>
        <w:rPr>
          <w:caps/>
          <w:szCs w:val="32"/>
        </w:rPr>
      </w:pPr>
    </w:p>
    <w:p w14:paraId="525B93CE" w14:textId="2D377034" w:rsidR="009E3F5F" w:rsidRPr="00C502C2" w:rsidRDefault="00A82301" w:rsidP="009E3F5F">
      <w:pPr>
        <w:pStyle w:val="Nadpis2"/>
        <w:rPr>
          <w:caps/>
          <w:szCs w:val="32"/>
        </w:rPr>
      </w:pPr>
      <w:r w:rsidRPr="00C502C2">
        <w:t>Časový a finanční harmonogram</w:t>
      </w:r>
    </w:p>
    <w:p w14:paraId="1E422BBE" w14:textId="69D566C6" w:rsidR="00136CE8" w:rsidRDefault="00A82301" w:rsidP="004A1751">
      <w:pPr>
        <w:jc w:val="both"/>
        <w:rPr>
          <w:rFonts w:ascii="Arial" w:hAnsi="Arial" w:cs="Arial"/>
        </w:rPr>
      </w:pPr>
      <w:r w:rsidRPr="4CB6ACDB">
        <w:rPr>
          <w:rFonts w:ascii="Arial" w:hAnsi="Arial" w:cs="Arial"/>
        </w:rPr>
        <w:t xml:space="preserve">Zadavatel požaduje, aby </w:t>
      </w:r>
      <w:r w:rsidR="008613B9">
        <w:rPr>
          <w:rFonts w:ascii="Arial" w:hAnsi="Arial" w:cs="Arial"/>
        </w:rPr>
        <w:t>dod</w:t>
      </w:r>
      <w:r w:rsidR="00DC4580">
        <w:rPr>
          <w:rFonts w:ascii="Arial" w:hAnsi="Arial" w:cs="Arial"/>
        </w:rPr>
        <w:t>a</w:t>
      </w:r>
      <w:r w:rsidR="008613B9">
        <w:rPr>
          <w:rFonts w:ascii="Arial" w:hAnsi="Arial" w:cs="Arial"/>
        </w:rPr>
        <w:t>vatel</w:t>
      </w:r>
      <w:r w:rsidRPr="4CB6ACDB">
        <w:rPr>
          <w:rFonts w:ascii="Arial" w:hAnsi="Arial" w:cs="Arial"/>
        </w:rPr>
        <w:t xml:space="preserve"> ve své nabídce předložil podrobný </w:t>
      </w:r>
      <w:r w:rsidR="00EA1895" w:rsidRPr="00556439">
        <w:rPr>
          <w:rFonts w:ascii="Arial" w:hAnsi="Arial" w:cs="Arial"/>
          <w:b/>
        </w:rPr>
        <w:t>č</w:t>
      </w:r>
      <w:r w:rsidRPr="00556439">
        <w:rPr>
          <w:rFonts w:ascii="Arial" w:hAnsi="Arial" w:cs="Arial"/>
          <w:b/>
        </w:rPr>
        <w:t>asový harmonogram</w:t>
      </w:r>
      <w:r w:rsidRPr="4CB6ACDB">
        <w:rPr>
          <w:rFonts w:ascii="Arial" w:hAnsi="Arial" w:cs="Arial"/>
        </w:rPr>
        <w:t xml:space="preserve"> postupu stavebních prací </w:t>
      </w:r>
      <w:r w:rsidRPr="00556439">
        <w:rPr>
          <w:rFonts w:ascii="Arial" w:hAnsi="Arial" w:cs="Arial"/>
          <w:b/>
        </w:rPr>
        <w:t>v</w:t>
      </w:r>
      <w:r w:rsidR="009F48E6" w:rsidRPr="00556439">
        <w:rPr>
          <w:rFonts w:ascii="Arial" w:hAnsi="Arial" w:cs="Arial"/>
          <w:b/>
        </w:rPr>
        <w:t> </w:t>
      </w:r>
      <w:r w:rsidR="114F3452" w:rsidRPr="00556439">
        <w:rPr>
          <w:rFonts w:ascii="Arial" w:hAnsi="Arial" w:cs="Arial"/>
          <w:b/>
        </w:rPr>
        <w:t>tý</w:t>
      </w:r>
      <w:r w:rsidR="00511849" w:rsidRPr="00556439">
        <w:rPr>
          <w:rFonts w:ascii="Arial" w:hAnsi="Arial" w:cs="Arial"/>
          <w:b/>
        </w:rPr>
        <w:t>denních intervalech</w:t>
      </w:r>
      <w:r w:rsidR="5D949809" w:rsidRPr="4CB6ACDB">
        <w:rPr>
          <w:rFonts w:ascii="Arial" w:hAnsi="Arial" w:cs="Arial"/>
        </w:rPr>
        <w:t xml:space="preserve"> v dělení na stavební a inženýrské objekty dle </w:t>
      </w:r>
      <w:r w:rsidR="07E654FC" w:rsidRPr="4CB6ACDB">
        <w:rPr>
          <w:rFonts w:ascii="Arial" w:hAnsi="Arial" w:cs="Arial"/>
        </w:rPr>
        <w:t xml:space="preserve">členění viz </w:t>
      </w:r>
      <w:r w:rsidR="07E654FC" w:rsidRPr="00976479">
        <w:rPr>
          <w:rFonts w:ascii="Arial" w:hAnsi="Arial" w:cs="Arial"/>
        </w:rPr>
        <w:t>Průvodní zpráva A - Členění stavby na objekty</w:t>
      </w:r>
      <w:r w:rsidR="002449C7" w:rsidRPr="00976479">
        <w:rPr>
          <w:rFonts w:ascii="Arial" w:hAnsi="Arial" w:cs="Arial"/>
        </w:rPr>
        <w:t>,</w:t>
      </w:r>
      <w:r w:rsidR="07E654FC" w:rsidRPr="00976479">
        <w:rPr>
          <w:rFonts w:ascii="Arial" w:hAnsi="Arial" w:cs="Arial"/>
        </w:rPr>
        <w:t xml:space="preserve"> která je součástí Přílohy č.</w:t>
      </w:r>
      <w:r w:rsidR="6971FB6D" w:rsidRPr="00976479">
        <w:rPr>
          <w:rFonts w:ascii="Arial" w:hAnsi="Arial" w:cs="Arial"/>
        </w:rPr>
        <w:t xml:space="preserve"> </w:t>
      </w:r>
      <w:r w:rsidR="07E654FC" w:rsidRPr="00976479">
        <w:rPr>
          <w:rFonts w:ascii="Arial" w:hAnsi="Arial" w:cs="Arial"/>
        </w:rPr>
        <w:t>X</w:t>
      </w:r>
      <w:r w:rsidR="0317CE46" w:rsidRPr="00976479">
        <w:rPr>
          <w:rFonts w:ascii="Arial" w:hAnsi="Arial" w:cs="Arial"/>
        </w:rPr>
        <w:t xml:space="preserve"> (Dok</w:t>
      </w:r>
      <w:r w:rsidR="0D1C76E5" w:rsidRPr="00976479">
        <w:rPr>
          <w:rFonts w:ascii="Arial" w:hAnsi="Arial" w:cs="Arial"/>
        </w:rPr>
        <w:t>u</w:t>
      </w:r>
      <w:r w:rsidR="0317CE46" w:rsidRPr="00976479">
        <w:rPr>
          <w:rFonts w:ascii="Arial" w:hAnsi="Arial" w:cs="Arial"/>
        </w:rPr>
        <w:t>me</w:t>
      </w:r>
      <w:r w:rsidR="6D308CA7" w:rsidRPr="00976479">
        <w:rPr>
          <w:rFonts w:ascii="Arial" w:hAnsi="Arial" w:cs="Arial"/>
        </w:rPr>
        <w:t>n</w:t>
      </w:r>
      <w:r w:rsidR="0317CE46" w:rsidRPr="00976479">
        <w:rPr>
          <w:rFonts w:ascii="Arial" w:hAnsi="Arial" w:cs="Arial"/>
        </w:rPr>
        <w:t>tace k provádění stavby)</w:t>
      </w:r>
      <w:r w:rsidR="00511849" w:rsidRPr="00976479">
        <w:rPr>
          <w:rFonts w:ascii="Arial" w:hAnsi="Arial" w:cs="Arial"/>
        </w:rPr>
        <w:t>.</w:t>
      </w:r>
      <w:r w:rsidR="00594C67" w:rsidRPr="4CB6ACDB">
        <w:rPr>
          <w:rFonts w:ascii="Arial" w:hAnsi="Arial" w:cs="Arial"/>
        </w:rPr>
        <w:t xml:space="preserve"> </w:t>
      </w:r>
    </w:p>
    <w:p w14:paraId="6B94E3B3" w14:textId="77777777" w:rsidR="0009452D" w:rsidRPr="00BB700A" w:rsidRDefault="0009452D" w:rsidP="00694E39">
      <w:pPr>
        <w:ind w:firstLine="720"/>
        <w:jc w:val="both"/>
        <w:rPr>
          <w:rFonts w:ascii="Arial" w:hAnsi="Arial" w:cs="Arial"/>
        </w:rPr>
      </w:pPr>
    </w:p>
    <w:p w14:paraId="49F03566" w14:textId="64793B2D" w:rsidR="00A82301" w:rsidRDefault="00A82301" w:rsidP="004A1751">
      <w:pPr>
        <w:jc w:val="both"/>
        <w:rPr>
          <w:rFonts w:ascii="Arial" w:hAnsi="Arial" w:cs="Arial"/>
        </w:rPr>
      </w:pPr>
      <w:r w:rsidRPr="00BB700A">
        <w:rPr>
          <w:rFonts w:ascii="Arial" w:hAnsi="Arial" w:cs="Arial"/>
        </w:rPr>
        <w:t xml:space="preserve">Zadavatel dále požaduje, aby </w:t>
      </w:r>
      <w:r w:rsidR="008613B9">
        <w:rPr>
          <w:rFonts w:ascii="Arial" w:hAnsi="Arial" w:cs="Arial"/>
        </w:rPr>
        <w:t>dodavatel</w:t>
      </w:r>
      <w:r w:rsidRPr="00BB700A">
        <w:rPr>
          <w:rFonts w:ascii="Arial" w:hAnsi="Arial" w:cs="Arial"/>
        </w:rPr>
        <w:t xml:space="preserve"> ve své nabídce předložil </w:t>
      </w:r>
      <w:r w:rsidR="00EA1895" w:rsidRPr="00556439">
        <w:rPr>
          <w:rFonts w:ascii="Arial" w:hAnsi="Arial" w:cs="Arial"/>
          <w:b/>
        </w:rPr>
        <w:t>f</w:t>
      </w:r>
      <w:r w:rsidRPr="00556439">
        <w:rPr>
          <w:rFonts w:ascii="Arial" w:hAnsi="Arial" w:cs="Arial"/>
          <w:b/>
        </w:rPr>
        <w:t>inanční harmonogram</w:t>
      </w:r>
      <w:r w:rsidRPr="00BB700A">
        <w:rPr>
          <w:rFonts w:ascii="Arial" w:hAnsi="Arial" w:cs="Arial"/>
        </w:rPr>
        <w:t xml:space="preserve"> plnění veřejné zakázky, který bude </w:t>
      </w:r>
      <w:r w:rsidRPr="00556439">
        <w:rPr>
          <w:rFonts w:ascii="Arial" w:hAnsi="Arial" w:cs="Arial"/>
          <w:b/>
        </w:rPr>
        <w:t>členěn po měsících</w:t>
      </w:r>
      <w:r w:rsidRPr="00BB700A">
        <w:rPr>
          <w:rFonts w:ascii="Arial" w:hAnsi="Arial" w:cs="Arial"/>
        </w:rPr>
        <w:t>.</w:t>
      </w:r>
    </w:p>
    <w:p w14:paraId="42FCBC61" w14:textId="74D3AE53" w:rsidR="008613B9" w:rsidRDefault="008613B9" w:rsidP="004A1751">
      <w:pPr>
        <w:jc w:val="both"/>
        <w:rPr>
          <w:rFonts w:ascii="Arial" w:hAnsi="Arial" w:cs="Arial"/>
        </w:rPr>
      </w:pPr>
    </w:p>
    <w:p w14:paraId="77D3A53A" w14:textId="2CDC1647" w:rsidR="008613B9" w:rsidRDefault="008613B9" w:rsidP="004A1751">
      <w:pPr>
        <w:jc w:val="both"/>
        <w:rPr>
          <w:rFonts w:ascii="Arial" w:hAnsi="Arial" w:cs="Arial"/>
        </w:rPr>
      </w:pPr>
      <w:r w:rsidRPr="00585555">
        <w:rPr>
          <w:rFonts w:ascii="Arial" w:hAnsi="Arial" w:cs="Arial"/>
        </w:rPr>
        <w:t>Zadavatel požaduje, aby dodavatel předložil časový a finanč</w:t>
      </w:r>
      <w:r w:rsidR="00DC4580" w:rsidRPr="00585555">
        <w:rPr>
          <w:rFonts w:ascii="Arial" w:hAnsi="Arial" w:cs="Arial"/>
        </w:rPr>
        <w:t>n</w:t>
      </w:r>
      <w:r w:rsidRPr="00585555">
        <w:rPr>
          <w:rFonts w:ascii="Arial" w:hAnsi="Arial" w:cs="Arial"/>
        </w:rPr>
        <w:t xml:space="preserve">í harmonogram ve své nabídce ve formátu PDF. Vybraný dodavatel pak </w:t>
      </w:r>
      <w:r w:rsidR="00030CE1" w:rsidRPr="00030CE1">
        <w:rPr>
          <w:rFonts w:ascii="Arial" w:hAnsi="Arial" w:cs="Arial"/>
        </w:rPr>
        <w:t>při převzetí staveniště</w:t>
      </w:r>
      <w:r w:rsidRPr="00030CE1">
        <w:rPr>
          <w:rFonts w:ascii="Arial" w:hAnsi="Arial" w:cs="Arial"/>
        </w:rPr>
        <w:t xml:space="preserve"> předloží</w:t>
      </w:r>
      <w:r w:rsidRPr="00585555">
        <w:rPr>
          <w:rFonts w:ascii="Arial" w:hAnsi="Arial" w:cs="Arial"/>
        </w:rPr>
        <w:t xml:space="preserve"> časový </w:t>
      </w:r>
      <w:r w:rsidRPr="008A40C8">
        <w:rPr>
          <w:rFonts w:ascii="Arial" w:hAnsi="Arial" w:cs="Arial"/>
        </w:rPr>
        <w:t>harmonogram také ve formátu M</w:t>
      </w:r>
      <w:r w:rsidR="00585555" w:rsidRPr="008A40C8">
        <w:rPr>
          <w:rFonts w:ascii="Arial" w:hAnsi="Arial" w:cs="Arial"/>
        </w:rPr>
        <w:t>P</w:t>
      </w:r>
      <w:r w:rsidRPr="008A40C8">
        <w:rPr>
          <w:rFonts w:ascii="Arial" w:hAnsi="Arial" w:cs="Arial"/>
        </w:rPr>
        <w:t>P</w:t>
      </w:r>
      <w:r w:rsidR="008A40C8">
        <w:rPr>
          <w:rFonts w:ascii="Arial" w:hAnsi="Arial" w:cs="Arial"/>
        </w:rPr>
        <w:t xml:space="preserve"> a</w:t>
      </w:r>
      <w:r w:rsidR="00030CE1" w:rsidRPr="008A40C8">
        <w:rPr>
          <w:rFonts w:ascii="Arial" w:hAnsi="Arial" w:cs="Arial"/>
        </w:rPr>
        <w:t xml:space="preserve"> </w:t>
      </w:r>
      <w:r w:rsidR="008A40C8" w:rsidRPr="008A40C8">
        <w:rPr>
          <w:rFonts w:ascii="Arial" w:hAnsi="Arial"/>
          <w:snapToGrid w:val="0"/>
          <w:szCs w:val="20"/>
        </w:rPr>
        <w:t>XLSX</w:t>
      </w:r>
      <w:r w:rsidRPr="008A40C8">
        <w:rPr>
          <w:rFonts w:ascii="Arial" w:hAnsi="Arial" w:cs="Arial"/>
        </w:rPr>
        <w:t>.</w:t>
      </w:r>
      <w:r>
        <w:rPr>
          <w:rFonts w:ascii="Arial" w:hAnsi="Arial" w:cs="Arial"/>
        </w:rPr>
        <w:t xml:space="preserve"> </w:t>
      </w:r>
    </w:p>
    <w:p w14:paraId="124F73EB" w14:textId="77777777" w:rsidR="00AD5B37" w:rsidRDefault="00AD5B37" w:rsidP="004A1751">
      <w:pPr>
        <w:jc w:val="both"/>
        <w:rPr>
          <w:rFonts w:ascii="Arial" w:hAnsi="Arial" w:cs="Arial"/>
        </w:rPr>
      </w:pPr>
    </w:p>
    <w:p w14:paraId="35BDA52F" w14:textId="33ED2CCA" w:rsidR="00AD5B37" w:rsidRPr="00517FE2" w:rsidRDefault="00AD5B37" w:rsidP="00AD5B37">
      <w:pPr>
        <w:pStyle w:val="Nadpis2"/>
      </w:pPr>
      <w:r w:rsidRPr="00517FE2">
        <w:t>Organigram</w:t>
      </w:r>
    </w:p>
    <w:p w14:paraId="1F3D6F23" w14:textId="6F78CAC6" w:rsidR="00F93E15" w:rsidRPr="00517FE2" w:rsidRDefault="00CD0A3A" w:rsidP="00CD0A3A">
      <w:pPr>
        <w:jc w:val="both"/>
        <w:rPr>
          <w:rFonts w:ascii="Arial" w:hAnsi="Arial" w:cs="Arial"/>
        </w:rPr>
      </w:pPr>
      <w:r w:rsidRPr="00517FE2">
        <w:rPr>
          <w:rFonts w:ascii="Arial" w:hAnsi="Arial" w:cs="Arial"/>
        </w:rPr>
        <w:t>Zadavatel požaduje, aby dodavatel ve své nabídce předložil organizační strukturu všech členů realizačního týmu</w:t>
      </w:r>
      <w:r w:rsidR="00E3063A" w:rsidRPr="00517FE2">
        <w:rPr>
          <w:rFonts w:ascii="Arial" w:hAnsi="Arial" w:cs="Arial"/>
        </w:rPr>
        <w:t>, tedy vymezení vzájemných vztahů mezi členy realizačního týmu, a to</w:t>
      </w:r>
      <w:r w:rsidRPr="00517FE2">
        <w:rPr>
          <w:rFonts w:ascii="Arial" w:hAnsi="Arial" w:cs="Arial"/>
        </w:rPr>
        <w:t xml:space="preserve"> prostřednictvím organigramu ve formátu PDF</w:t>
      </w:r>
      <w:r w:rsidR="00E3063A" w:rsidRPr="00517FE2">
        <w:rPr>
          <w:rFonts w:ascii="Arial" w:hAnsi="Arial" w:cs="Arial"/>
        </w:rPr>
        <w:t>.</w:t>
      </w:r>
    </w:p>
    <w:p w14:paraId="2FB9A4DB" w14:textId="77777777" w:rsidR="00CD0A3A" w:rsidRPr="00517FE2" w:rsidRDefault="00CD0A3A" w:rsidP="00CD0A3A">
      <w:pPr>
        <w:jc w:val="both"/>
        <w:rPr>
          <w:rFonts w:ascii="Arial" w:hAnsi="Arial" w:cs="Arial"/>
        </w:rPr>
      </w:pPr>
    </w:p>
    <w:p w14:paraId="553B2B85" w14:textId="0789F493" w:rsidR="00CD0A3A" w:rsidRDefault="00CD0A3A" w:rsidP="00CD0A3A">
      <w:pPr>
        <w:jc w:val="both"/>
        <w:rPr>
          <w:rFonts w:ascii="Arial" w:hAnsi="Arial" w:cs="Arial"/>
        </w:rPr>
      </w:pPr>
      <w:r w:rsidRPr="00517FE2">
        <w:rPr>
          <w:rFonts w:ascii="Arial" w:hAnsi="Arial" w:cs="Arial"/>
        </w:rPr>
        <w:t xml:space="preserve">Zadavatel </w:t>
      </w:r>
      <w:r w:rsidR="00BB60C4" w:rsidRPr="00517FE2">
        <w:rPr>
          <w:rFonts w:ascii="Arial" w:hAnsi="Arial" w:cs="Arial"/>
        </w:rPr>
        <w:t xml:space="preserve">chce </w:t>
      </w:r>
      <w:r w:rsidRPr="00517FE2">
        <w:rPr>
          <w:rFonts w:ascii="Arial" w:hAnsi="Arial" w:cs="Arial"/>
        </w:rPr>
        <w:t>prostřednictvím tohoto požadavku získat jasnou představu o složení</w:t>
      </w:r>
      <w:r w:rsidR="00BB60C4" w:rsidRPr="00517FE2">
        <w:rPr>
          <w:rFonts w:ascii="Arial" w:hAnsi="Arial" w:cs="Arial"/>
        </w:rPr>
        <w:t xml:space="preserve"> a hierarchii </w:t>
      </w:r>
      <w:r w:rsidRPr="00517FE2">
        <w:rPr>
          <w:rFonts w:ascii="Arial" w:hAnsi="Arial" w:cs="Arial"/>
        </w:rPr>
        <w:t>realizačního týmu dodavatele</w:t>
      </w:r>
      <w:r w:rsidR="00BB60C4" w:rsidRPr="00517FE2">
        <w:rPr>
          <w:rFonts w:ascii="Arial" w:hAnsi="Arial" w:cs="Arial"/>
        </w:rPr>
        <w:t xml:space="preserve"> </w:t>
      </w:r>
      <w:r w:rsidRPr="00517FE2">
        <w:rPr>
          <w:rFonts w:ascii="Arial" w:hAnsi="Arial" w:cs="Arial"/>
        </w:rPr>
        <w:t xml:space="preserve">a o řádném a odborném zajištění realizace předmětu veřejné zakázky ze strany </w:t>
      </w:r>
      <w:r w:rsidR="00BB60C4" w:rsidRPr="00517FE2">
        <w:rPr>
          <w:rFonts w:ascii="Arial" w:hAnsi="Arial" w:cs="Arial"/>
        </w:rPr>
        <w:t>dodavatele.</w:t>
      </w:r>
    </w:p>
    <w:p w14:paraId="6C07C242" w14:textId="77777777" w:rsidR="00CD0A3A" w:rsidRDefault="00CD0A3A" w:rsidP="00CD0A3A">
      <w:pPr>
        <w:jc w:val="both"/>
        <w:rPr>
          <w:rFonts w:ascii="Arial" w:hAnsi="Arial" w:cs="Arial"/>
        </w:rPr>
      </w:pPr>
    </w:p>
    <w:p w14:paraId="12DD4678" w14:textId="77777777" w:rsidR="00F93E15" w:rsidRPr="000143CB" w:rsidRDefault="00F93E15" w:rsidP="00F93E15">
      <w:pPr>
        <w:pStyle w:val="Nadpis2"/>
      </w:pPr>
      <w:r w:rsidRPr="000143CB">
        <w:t>Čestné prohlášení dodavatele k mezinárodním sankcím</w:t>
      </w:r>
    </w:p>
    <w:p w14:paraId="4DE51846" w14:textId="4FB19F24" w:rsidR="00F93E15" w:rsidRDefault="00F93E15" w:rsidP="004A1751">
      <w:pPr>
        <w:jc w:val="both"/>
        <w:rPr>
          <w:rFonts w:ascii="Arial" w:eastAsia="Droid Sans" w:hAnsi="Arial" w:cs="Arial"/>
          <w:kern w:val="3"/>
          <w:lang w:bidi="hi-IN"/>
        </w:rPr>
      </w:pPr>
      <w:r w:rsidRPr="005546E0">
        <w:rPr>
          <w:rFonts w:ascii="Arial" w:eastAsia="Droid Sans" w:hAnsi="Arial" w:cs="Arial"/>
          <w:kern w:val="3"/>
          <w:lang w:bidi="hi-IN"/>
        </w:rPr>
        <w:t xml:space="preserve">Dodavatel jako součást své nabídky předloží čestné prohlášení, že se na jeho osobu nebo na plnění, které je jím nabízeno, nevztahují mezinárodní sankce (vzor je </w:t>
      </w:r>
      <w:r w:rsidRPr="009C2B07">
        <w:rPr>
          <w:rFonts w:ascii="Arial" w:eastAsia="Droid Sans" w:hAnsi="Arial" w:cs="Arial"/>
          <w:kern w:val="3"/>
          <w:lang w:bidi="hi-IN"/>
        </w:rPr>
        <w:t xml:space="preserve">Přílohou č. </w:t>
      </w:r>
      <w:r w:rsidR="005275FB" w:rsidRPr="009C2B07">
        <w:rPr>
          <w:rFonts w:ascii="Arial" w:eastAsia="Droid Sans" w:hAnsi="Arial" w:cs="Arial"/>
          <w:kern w:val="3"/>
          <w:lang w:bidi="hi-IN"/>
        </w:rPr>
        <w:t>3</w:t>
      </w:r>
      <w:r w:rsidRPr="009C2B07">
        <w:rPr>
          <w:rFonts w:ascii="Arial" w:eastAsia="Droid Sans" w:hAnsi="Arial" w:cs="Arial"/>
          <w:kern w:val="3"/>
          <w:lang w:bidi="hi-IN"/>
        </w:rPr>
        <w:t xml:space="preserve"> zadávací dokumentace).</w:t>
      </w:r>
    </w:p>
    <w:p w14:paraId="68E1157C" w14:textId="77777777" w:rsidR="009E3F5F" w:rsidRDefault="009E3F5F" w:rsidP="00F93E15">
      <w:pPr>
        <w:pStyle w:val="Nadpis2"/>
        <w:numPr>
          <w:ilvl w:val="0"/>
          <w:numId w:val="0"/>
        </w:numPr>
      </w:pPr>
    </w:p>
    <w:p w14:paraId="1E023102" w14:textId="77777777" w:rsidR="00C62CCD" w:rsidRDefault="00C62CCD" w:rsidP="00C62CCD">
      <w:pPr>
        <w:pStyle w:val="Nadpis2"/>
      </w:pPr>
      <w:r>
        <w:t>Čestné prohlášení ke střetu zájmů</w:t>
      </w:r>
    </w:p>
    <w:p w14:paraId="551ECFF9" w14:textId="77777777" w:rsidR="00C62CCD" w:rsidRDefault="00C62CCD" w:rsidP="004A1751">
      <w:pPr>
        <w:autoSpaceDE w:val="0"/>
        <w:autoSpaceDN w:val="0"/>
        <w:adjustRightInd w:val="0"/>
        <w:jc w:val="both"/>
        <w:rPr>
          <w:rFonts w:ascii="Arial" w:hAnsi="Arial" w:cs="Arial"/>
          <w:color w:val="000000"/>
          <w:szCs w:val="23"/>
        </w:rPr>
      </w:pPr>
      <w:r w:rsidRPr="00C62CCD">
        <w:rPr>
          <w:rFonts w:ascii="Arial" w:hAnsi="Arial" w:cs="Arial"/>
          <w:color w:val="000000"/>
          <w:szCs w:val="23"/>
        </w:rPr>
        <w:t>Podle zákona č. 159/2006 Sb., o střetu zájmů, ve znění pozdějších předpisů (dále jen „</w:t>
      </w:r>
      <w:r w:rsidRPr="00C62CCD">
        <w:rPr>
          <w:rFonts w:ascii="Arial" w:hAnsi="Arial" w:cs="Arial"/>
          <w:b/>
          <w:bCs/>
          <w:color w:val="000000"/>
          <w:szCs w:val="23"/>
        </w:rPr>
        <w:t>zákon o střetu zájmů</w:t>
      </w:r>
      <w:r w:rsidRPr="00C62CCD">
        <w:rPr>
          <w:rFonts w:ascii="Arial" w:hAnsi="Arial" w:cs="Arial"/>
          <w:color w:val="000000"/>
          <w:szCs w:val="23"/>
        </w:rPr>
        <w:t xml:space="preserve">“) se nesmí účastnit veřejné zakázky jako účastník nebo poddodavatel, prostřednictvím kterého dodavatel prokazuje kvalifikaci, takový dodavatel – obchodní společnost, ve které veřejný funkcionář uvedený v § 2 odst. 1 písm. c) zákona o střetu zájmů, nebo jím ovládaná osoba, vlastní podíl představující alespoň 25 % účasti společníka v obchodní společnosti. </w:t>
      </w:r>
    </w:p>
    <w:p w14:paraId="1A1D70C8" w14:textId="77777777" w:rsidR="00C62CCD" w:rsidRPr="00C62CCD" w:rsidRDefault="00C62CCD" w:rsidP="00C62CCD">
      <w:pPr>
        <w:autoSpaceDE w:val="0"/>
        <w:autoSpaceDN w:val="0"/>
        <w:adjustRightInd w:val="0"/>
        <w:ind w:firstLine="708"/>
        <w:jc w:val="both"/>
        <w:rPr>
          <w:rFonts w:ascii="Arial" w:hAnsi="Arial" w:cs="Arial"/>
          <w:color w:val="000000"/>
          <w:szCs w:val="23"/>
        </w:rPr>
      </w:pPr>
    </w:p>
    <w:p w14:paraId="767C5CA7" w14:textId="77777777" w:rsidR="00C62CCD" w:rsidRPr="00A60ACF" w:rsidRDefault="00C62CCD" w:rsidP="004A1751">
      <w:pPr>
        <w:autoSpaceDE w:val="0"/>
        <w:autoSpaceDN w:val="0"/>
        <w:adjustRightInd w:val="0"/>
        <w:jc w:val="both"/>
        <w:rPr>
          <w:rFonts w:ascii="Arial" w:hAnsi="Arial" w:cs="Arial"/>
          <w:bCs/>
          <w:color w:val="000000"/>
          <w:szCs w:val="23"/>
        </w:rPr>
      </w:pPr>
      <w:r w:rsidRPr="00A60ACF">
        <w:rPr>
          <w:rFonts w:ascii="Arial" w:hAnsi="Arial" w:cs="Arial"/>
          <w:b/>
          <w:bCs/>
          <w:color w:val="000000"/>
          <w:szCs w:val="23"/>
        </w:rPr>
        <w:t xml:space="preserve">Dodavatel je povinen prokázat neexistenci střetu zájmů prostřednictvím čestného prohlášení dodavatele ve vztahu k § 4b zákona o neexistenci střetu zájmů. </w:t>
      </w:r>
      <w:r w:rsidRPr="00A60ACF">
        <w:rPr>
          <w:rFonts w:ascii="Arial" w:hAnsi="Arial" w:cs="Arial"/>
          <w:bCs/>
          <w:color w:val="000000"/>
          <w:szCs w:val="23"/>
        </w:rPr>
        <w:t xml:space="preserve">Za tímto účelem je dodavatel oprávněn využít vzor čestného prohlášení, který tvoří Přílohu č. </w:t>
      </w:r>
      <w:r w:rsidR="005275FB" w:rsidRPr="00A60ACF">
        <w:rPr>
          <w:rFonts w:ascii="Arial" w:hAnsi="Arial" w:cs="Arial"/>
          <w:bCs/>
          <w:color w:val="000000"/>
          <w:szCs w:val="23"/>
        </w:rPr>
        <w:t>4</w:t>
      </w:r>
      <w:r w:rsidRPr="00A60ACF">
        <w:rPr>
          <w:rFonts w:ascii="Arial" w:hAnsi="Arial" w:cs="Arial"/>
          <w:bCs/>
          <w:color w:val="000000"/>
          <w:szCs w:val="23"/>
        </w:rPr>
        <w:t xml:space="preserve"> této zadávací dokumentace. Obdobně je povinen postupovat poddodavatel, kterým dodavatel prokazuje kvalifikaci. </w:t>
      </w:r>
    </w:p>
    <w:p w14:paraId="1BFB751F" w14:textId="77777777" w:rsidR="00C62CCD" w:rsidRPr="00C62CCD" w:rsidRDefault="00C62CCD" w:rsidP="00C62CCD">
      <w:pPr>
        <w:autoSpaceDE w:val="0"/>
        <w:autoSpaceDN w:val="0"/>
        <w:adjustRightInd w:val="0"/>
        <w:ind w:firstLine="708"/>
        <w:jc w:val="both"/>
        <w:rPr>
          <w:rFonts w:ascii="Arial" w:hAnsi="Arial" w:cs="Arial"/>
          <w:color w:val="000000"/>
          <w:szCs w:val="23"/>
        </w:rPr>
      </w:pPr>
    </w:p>
    <w:p w14:paraId="18C8E2E2" w14:textId="5FFB011A" w:rsidR="00C62CCD" w:rsidRDefault="00C62CCD" w:rsidP="004A1751">
      <w:pPr>
        <w:jc w:val="both"/>
        <w:rPr>
          <w:rFonts w:ascii="Arial" w:hAnsi="Arial" w:cs="Arial"/>
          <w:color w:val="000000"/>
          <w:szCs w:val="23"/>
        </w:rPr>
      </w:pPr>
      <w:r w:rsidRPr="00C62CCD">
        <w:rPr>
          <w:rFonts w:ascii="Arial" w:hAnsi="Arial" w:cs="Arial"/>
          <w:color w:val="000000"/>
          <w:szCs w:val="23"/>
        </w:rPr>
        <w:t>Pokud dodavatel nesplní povinnost uvedenou v tomto článku, zadavatel jej vyloučí ze zadávacího řízení.</w:t>
      </w:r>
    </w:p>
    <w:p w14:paraId="6DB4A98D" w14:textId="77777777" w:rsidR="00C62CCD" w:rsidRPr="00C62CCD" w:rsidRDefault="00C62CCD" w:rsidP="00C62CCD">
      <w:pPr>
        <w:ind w:left="708"/>
      </w:pPr>
    </w:p>
    <w:p w14:paraId="46D981EE" w14:textId="77777777" w:rsidR="00DF3B42" w:rsidRPr="001538C7" w:rsidRDefault="00DF3B42" w:rsidP="00DF3B42">
      <w:pPr>
        <w:pStyle w:val="Nadpis2"/>
      </w:pPr>
      <w:r w:rsidRPr="001538C7">
        <w:t xml:space="preserve">Zrušení zadávacího řízení </w:t>
      </w:r>
    </w:p>
    <w:p w14:paraId="215A5D1B" w14:textId="77777777" w:rsidR="00DF3B42" w:rsidRDefault="00DF3B42" w:rsidP="004A1751">
      <w:pPr>
        <w:jc w:val="both"/>
        <w:rPr>
          <w:rFonts w:ascii="Arial" w:hAnsi="Arial"/>
          <w:snapToGrid w:val="0"/>
        </w:rPr>
      </w:pPr>
      <w:r>
        <w:rPr>
          <w:rFonts w:ascii="Arial" w:hAnsi="Arial"/>
          <w:snapToGrid w:val="0"/>
        </w:rPr>
        <w:t>Zrušení zadávacího řízení je možné za podmínek stanovených v § 127 zákona. Pokud zadavatel zruší zadávací řízení, nevzniká dodavatelům vůči zadavateli jakýkoliv nárok.</w:t>
      </w:r>
    </w:p>
    <w:p w14:paraId="22B29FE4" w14:textId="3AECD5F3" w:rsidR="00C97189" w:rsidRDefault="00C97189" w:rsidP="00DF3B42">
      <w:pPr>
        <w:ind w:firstLine="720"/>
        <w:jc w:val="both"/>
        <w:rPr>
          <w:rFonts w:ascii="Arial" w:hAnsi="Arial"/>
          <w:snapToGrid w:val="0"/>
        </w:rPr>
      </w:pPr>
    </w:p>
    <w:p w14:paraId="2AD89E26" w14:textId="77777777" w:rsidR="007B678F" w:rsidRDefault="007B678F" w:rsidP="00DF3B42">
      <w:pPr>
        <w:ind w:firstLine="720"/>
        <w:jc w:val="both"/>
        <w:rPr>
          <w:rFonts w:ascii="Arial" w:hAnsi="Arial"/>
          <w:snapToGrid w:val="0"/>
        </w:rPr>
      </w:pPr>
    </w:p>
    <w:p w14:paraId="39ACA174" w14:textId="77777777" w:rsidR="00C97189" w:rsidRDefault="00C97189" w:rsidP="00C97189">
      <w:pPr>
        <w:pStyle w:val="Nadpis1"/>
      </w:pPr>
      <w:r>
        <w:lastRenderedPageBreak/>
        <w:t>jistota</w:t>
      </w:r>
    </w:p>
    <w:p w14:paraId="2EBABEC0" w14:textId="77777777" w:rsidR="00A30885" w:rsidRPr="00A30885" w:rsidRDefault="00A30885" w:rsidP="00A30885"/>
    <w:p w14:paraId="4D349CE6" w14:textId="77777777" w:rsidR="00C97189" w:rsidRPr="00C97189" w:rsidRDefault="00C97189" w:rsidP="00C97189">
      <w:pPr>
        <w:numPr>
          <w:ilvl w:val="1"/>
          <w:numId w:val="3"/>
        </w:numPr>
        <w:tabs>
          <w:tab w:val="clear" w:pos="1004"/>
          <w:tab w:val="num" w:pos="862"/>
        </w:tabs>
        <w:ind w:left="1146"/>
        <w:jc w:val="both"/>
        <w:rPr>
          <w:rFonts w:ascii="Arial" w:hAnsi="Arial" w:cs="Arial"/>
          <w:b/>
          <w:sz w:val="28"/>
          <w:szCs w:val="26"/>
        </w:rPr>
      </w:pPr>
      <w:r w:rsidRPr="00C97189">
        <w:rPr>
          <w:rFonts w:ascii="Arial" w:hAnsi="Arial" w:cs="Arial"/>
          <w:b/>
          <w:sz w:val="28"/>
          <w:szCs w:val="26"/>
        </w:rPr>
        <w:t>Výše jistoty</w:t>
      </w:r>
    </w:p>
    <w:p w14:paraId="7673F287" w14:textId="09974C77" w:rsidR="00C97189" w:rsidRPr="00C97189" w:rsidRDefault="00C97189" w:rsidP="5A72EBDF">
      <w:pPr>
        <w:jc w:val="both"/>
        <w:rPr>
          <w:rFonts w:ascii="Arial" w:hAnsi="Arial" w:cs="Arial"/>
        </w:rPr>
      </w:pPr>
      <w:r w:rsidRPr="5A72EBDF">
        <w:rPr>
          <w:rFonts w:ascii="Arial" w:hAnsi="Arial" w:cs="Arial"/>
        </w:rPr>
        <w:t xml:space="preserve">Zadavatel požaduje poskytnutí jistoty podle § 41 </w:t>
      </w:r>
      <w:r w:rsidRPr="008858A9">
        <w:rPr>
          <w:rFonts w:ascii="Arial" w:hAnsi="Arial" w:cs="Arial"/>
        </w:rPr>
        <w:t xml:space="preserve">zákona </w:t>
      </w:r>
      <w:r w:rsidRPr="008858A9">
        <w:rPr>
          <w:rFonts w:ascii="Arial" w:hAnsi="Arial" w:cs="Arial"/>
          <w:b/>
          <w:bCs/>
        </w:rPr>
        <w:t xml:space="preserve">ve výši </w:t>
      </w:r>
      <w:r w:rsidR="00491426" w:rsidRPr="008858A9">
        <w:rPr>
          <w:rFonts w:ascii="Arial" w:hAnsi="Arial" w:cs="Arial"/>
          <w:b/>
          <w:bCs/>
        </w:rPr>
        <w:t>1</w:t>
      </w:r>
      <w:r w:rsidR="008858A9" w:rsidRPr="008858A9">
        <w:rPr>
          <w:rFonts w:ascii="Arial" w:hAnsi="Arial" w:cs="Arial"/>
          <w:b/>
          <w:bCs/>
        </w:rPr>
        <w:t>3</w:t>
      </w:r>
      <w:r w:rsidR="00491426" w:rsidRPr="008858A9">
        <w:rPr>
          <w:rFonts w:ascii="Arial" w:hAnsi="Arial" w:cs="Arial"/>
          <w:b/>
          <w:bCs/>
        </w:rPr>
        <w:t xml:space="preserve"> 000</w:t>
      </w:r>
      <w:r w:rsidR="000A6F11" w:rsidRPr="008858A9">
        <w:rPr>
          <w:rFonts w:ascii="Arial" w:hAnsi="Arial" w:cs="Arial"/>
          <w:b/>
          <w:bCs/>
        </w:rPr>
        <w:t xml:space="preserve"> 000</w:t>
      </w:r>
      <w:r w:rsidRPr="008858A9">
        <w:rPr>
          <w:rFonts w:ascii="Arial" w:hAnsi="Arial" w:cs="Arial"/>
          <w:b/>
          <w:bCs/>
        </w:rPr>
        <w:t>,- Kč.</w:t>
      </w:r>
      <w:r w:rsidRPr="5A72EBDF">
        <w:rPr>
          <w:rFonts w:ascii="Arial" w:hAnsi="Arial" w:cs="Arial"/>
        </w:rPr>
        <w:t xml:space="preserve"> </w:t>
      </w:r>
    </w:p>
    <w:p w14:paraId="592C101D" w14:textId="77777777" w:rsidR="00C97189" w:rsidRPr="00BB393D" w:rsidRDefault="00C97189" w:rsidP="00C97189">
      <w:pPr>
        <w:ind w:left="709"/>
        <w:jc w:val="both"/>
        <w:rPr>
          <w:rFonts w:ascii="Arial" w:hAnsi="Arial" w:cs="Arial"/>
        </w:rPr>
      </w:pPr>
    </w:p>
    <w:p w14:paraId="0A73181B" w14:textId="77777777" w:rsidR="00C97189" w:rsidRPr="00C97189" w:rsidRDefault="00C97189" w:rsidP="00C97189">
      <w:pPr>
        <w:numPr>
          <w:ilvl w:val="1"/>
          <w:numId w:val="3"/>
        </w:numPr>
        <w:tabs>
          <w:tab w:val="clear" w:pos="1004"/>
          <w:tab w:val="num" w:pos="862"/>
        </w:tabs>
        <w:ind w:left="1146"/>
        <w:jc w:val="both"/>
        <w:rPr>
          <w:rFonts w:ascii="Arial" w:hAnsi="Arial" w:cs="Arial"/>
          <w:b/>
          <w:sz w:val="28"/>
          <w:szCs w:val="26"/>
        </w:rPr>
      </w:pPr>
      <w:r w:rsidRPr="00C97189">
        <w:rPr>
          <w:rFonts w:ascii="Arial" w:hAnsi="Arial" w:cs="Arial"/>
          <w:b/>
          <w:sz w:val="28"/>
          <w:szCs w:val="26"/>
        </w:rPr>
        <w:t>Forma jistoty</w:t>
      </w:r>
    </w:p>
    <w:p w14:paraId="7C70890A" w14:textId="77777777" w:rsidR="00C97189" w:rsidRPr="00C97189" w:rsidRDefault="00C97189" w:rsidP="00C97189">
      <w:pPr>
        <w:jc w:val="both"/>
        <w:rPr>
          <w:rFonts w:ascii="Arial" w:hAnsi="Arial" w:cs="Arial"/>
          <w:szCs w:val="22"/>
        </w:rPr>
      </w:pPr>
      <w:r w:rsidRPr="00C97189">
        <w:rPr>
          <w:rFonts w:ascii="Arial" w:hAnsi="Arial" w:cs="Arial"/>
          <w:szCs w:val="22"/>
        </w:rPr>
        <w:t>Jistotu může účastník poskytnout formou:</w:t>
      </w:r>
    </w:p>
    <w:p w14:paraId="04463E8C" w14:textId="77777777" w:rsidR="00C97189" w:rsidRPr="00C97189" w:rsidRDefault="00C97189" w:rsidP="009729B8">
      <w:pPr>
        <w:numPr>
          <w:ilvl w:val="0"/>
          <w:numId w:val="12"/>
        </w:numPr>
        <w:ind w:left="709"/>
        <w:jc w:val="both"/>
        <w:rPr>
          <w:rFonts w:ascii="Arial" w:hAnsi="Arial" w:cs="Arial"/>
          <w:szCs w:val="22"/>
        </w:rPr>
      </w:pPr>
      <w:r w:rsidRPr="00C97189">
        <w:rPr>
          <w:rFonts w:ascii="Arial" w:hAnsi="Arial" w:cs="Arial"/>
          <w:szCs w:val="22"/>
        </w:rPr>
        <w:t xml:space="preserve">složení peněžní částky na účet zadavatele vedený u České národní banky pod číslem 10006-931761/0710; variabilní symbol: IČ účastníka nebo datum narození, je-li účastníkem fyzická osoba; specifický symbol: evidenční číslo veřejné zakázky. Částka musí být složena na účet zadavatele nejpozději poslední den lhůty pro podání nabídek, </w:t>
      </w:r>
    </w:p>
    <w:p w14:paraId="15DA225B" w14:textId="77777777" w:rsidR="00C97189" w:rsidRPr="00C97189" w:rsidRDefault="00C97189" w:rsidP="009729B8">
      <w:pPr>
        <w:numPr>
          <w:ilvl w:val="0"/>
          <w:numId w:val="12"/>
        </w:numPr>
        <w:ind w:left="709"/>
        <w:jc w:val="both"/>
        <w:rPr>
          <w:rFonts w:ascii="Arial" w:hAnsi="Arial" w:cs="Arial"/>
          <w:szCs w:val="22"/>
        </w:rPr>
      </w:pPr>
      <w:r w:rsidRPr="00C97189">
        <w:rPr>
          <w:rFonts w:ascii="Arial" w:hAnsi="Arial" w:cs="Arial"/>
          <w:szCs w:val="22"/>
        </w:rPr>
        <w:t>bankovní záruky ve prospěch zadavatele, nebo</w:t>
      </w:r>
    </w:p>
    <w:p w14:paraId="6C64B7F3" w14:textId="77777777" w:rsidR="00C97189" w:rsidRPr="00C97189" w:rsidRDefault="00C97189" w:rsidP="009729B8">
      <w:pPr>
        <w:numPr>
          <w:ilvl w:val="0"/>
          <w:numId w:val="12"/>
        </w:numPr>
        <w:ind w:left="709"/>
        <w:jc w:val="both"/>
        <w:rPr>
          <w:rFonts w:ascii="Arial" w:hAnsi="Arial" w:cs="Arial"/>
          <w:szCs w:val="22"/>
        </w:rPr>
      </w:pPr>
      <w:r w:rsidRPr="00C97189">
        <w:rPr>
          <w:rFonts w:ascii="Arial" w:hAnsi="Arial" w:cs="Arial"/>
          <w:szCs w:val="22"/>
        </w:rPr>
        <w:t xml:space="preserve">pojištění záruky ve prospěch zadavatele. </w:t>
      </w:r>
    </w:p>
    <w:p w14:paraId="6EF1DCA3" w14:textId="77777777" w:rsidR="00C97189" w:rsidRPr="00C97189" w:rsidRDefault="00C97189" w:rsidP="00C97189">
      <w:pPr>
        <w:jc w:val="both"/>
        <w:rPr>
          <w:rFonts w:ascii="Arial" w:hAnsi="Arial" w:cs="Arial"/>
          <w:szCs w:val="22"/>
        </w:rPr>
      </w:pPr>
    </w:p>
    <w:p w14:paraId="4FAA40B1" w14:textId="77777777" w:rsidR="00C97189" w:rsidRPr="00C97189" w:rsidRDefault="00C97189" w:rsidP="00C97189">
      <w:pPr>
        <w:jc w:val="both"/>
        <w:rPr>
          <w:rFonts w:ascii="Arial" w:hAnsi="Arial" w:cs="Arial"/>
          <w:szCs w:val="22"/>
        </w:rPr>
      </w:pPr>
      <w:r w:rsidRPr="00C97189">
        <w:rPr>
          <w:rFonts w:ascii="Arial" w:hAnsi="Arial" w:cs="Arial"/>
          <w:szCs w:val="22"/>
        </w:rPr>
        <w:t>Účastník prokáže v nabídce poskytnutí jistoty:</w:t>
      </w:r>
    </w:p>
    <w:p w14:paraId="51809A4B" w14:textId="77777777" w:rsidR="00C97189" w:rsidRPr="00C97189" w:rsidRDefault="00C97189" w:rsidP="009729B8">
      <w:pPr>
        <w:numPr>
          <w:ilvl w:val="0"/>
          <w:numId w:val="13"/>
        </w:numPr>
        <w:jc w:val="both"/>
        <w:rPr>
          <w:rFonts w:ascii="Arial" w:hAnsi="Arial" w:cs="Arial"/>
          <w:szCs w:val="22"/>
        </w:rPr>
      </w:pPr>
      <w:r w:rsidRPr="00C97189">
        <w:rPr>
          <w:rFonts w:ascii="Arial" w:hAnsi="Arial" w:cs="Arial"/>
          <w:szCs w:val="22"/>
        </w:rPr>
        <w:t>sdělením údajů o provedené platbě zadavateli, jde-li o peněžní jistotu,</w:t>
      </w:r>
    </w:p>
    <w:p w14:paraId="4DAC20D6" w14:textId="77777777" w:rsidR="00C97189" w:rsidRPr="00C97189" w:rsidRDefault="00C97189" w:rsidP="009729B8">
      <w:pPr>
        <w:numPr>
          <w:ilvl w:val="0"/>
          <w:numId w:val="13"/>
        </w:numPr>
        <w:jc w:val="both"/>
        <w:rPr>
          <w:rFonts w:ascii="Arial" w:hAnsi="Arial" w:cs="Arial"/>
          <w:szCs w:val="22"/>
        </w:rPr>
      </w:pPr>
      <w:r w:rsidRPr="00C97189">
        <w:rPr>
          <w:rFonts w:ascii="Arial" w:hAnsi="Arial" w:cs="Arial"/>
          <w:szCs w:val="22"/>
        </w:rPr>
        <w:t>předložením originálu záruční listiny obsahující závazek vyplatit zadavateli jistotu, jde-li o bankovní záruku,</w:t>
      </w:r>
    </w:p>
    <w:p w14:paraId="5F7499AB" w14:textId="77777777" w:rsidR="00C97189" w:rsidRPr="00C97189" w:rsidRDefault="00C97189" w:rsidP="009729B8">
      <w:pPr>
        <w:numPr>
          <w:ilvl w:val="0"/>
          <w:numId w:val="13"/>
        </w:numPr>
        <w:jc w:val="both"/>
        <w:rPr>
          <w:rFonts w:ascii="Arial" w:hAnsi="Arial" w:cs="Arial"/>
          <w:szCs w:val="22"/>
        </w:rPr>
      </w:pPr>
      <w:r w:rsidRPr="00C97189">
        <w:rPr>
          <w:rFonts w:ascii="Arial" w:hAnsi="Arial" w:cs="Arial"/>
          <w:szCs w:val="22"/>
        </w:rPr>
        <w:t>předložením písemného prohlášení pojistitele obsahující závazek vyplatit zadavateli jistotu, jde-li o pojištění záruky.</w:t>
      </w:r>
    </w:p>
    <w:p w14:paraId="17380C7E" w14:textId="77777777" w:rsidR="00C97189" w:rsidRPr="00C97189" w:rsidRDefault="00C97189" w:rsidP="00C97189">
      <w:pPr>
        <w:jc w:val="both"/>
        <w:rPr>
          <w:rFonts w:ascii="Arial" w:hAnsi="Arial" w:cs="Arial"/>
          <w:szCs w:val="22"/>
        </w:rPr>
      </w:pPr>
    </w:p>
    <w:p w14:paraId="5C43E94E" w14:textId="77777777" w:rsidR="00C97189" w:rsidRDefault="00C97189" w:rsidP="004A1751">
      <w:pPr>
        <w:jc w:val="both"/>
        <w:rPr>
          <w:rFonts w:ascii="Arial" w:hAnsi="Arial" w:cs="Arial"/>
          <w:szCs w:val="22"/>
        </w:rPr>
      </w:pPr>
      <w:r w:rsidRPr="00C97189">
        <w:rPr>
          <w:rFonts w:ascii="Arial" w:hAnsi="Arial" w:cs="Arial"/>
          <w:szCs w:val="22"/>
        </w:rPr>
        <w:t>Je-li jistota poskytnuta formou bankovní záruky nebo pojištění záruky, je účastník povinen zajistit její platnost po celou dobu trvání zadávací lhůty. Zadavatel vrátí bez zbytečného odkladu peněžní jistotu, originál záruční listiny nebo písemné prohlášení pojistitele po uplynutí zadávací lhůty nebo poté, co účastníku zanikne jeho účast v zadávacím řízení před koncem zadávací lhůty. Zadavatel jako součást nabídky uchová kopii záruční listiny nebo písemného prohlášení pojistitele. Zadavatel požaduje, aby originál listiny bankovní záruky byl v nabídce předložen ve vyjímatelném obalu.</w:t>
      </w:r>
    </w:p>
    <w:p w14:paraId="345A43A2" w14:textId="77777777" w:rsidR="00A718D7" w:rsidRPr="00C97189" w:rsidRDefault="00A718D7" w:rsidP="00C97189">
      <w:pPr>
        <w:ind w:firstLine="720"/>
        <w:jc w:val="both"/>
        <w:rPr>
          <w:rFonts w:ascii="Arial" w:hAnsi="Arial" w:cs="Arial"/>
          <w:szCs w:val="22"/>
        </w:rPr>
      </w:pPr>
    </w:p>
    <w:p w14:paraId="05E15FB8" w14:textId="77777777" w:rsidR="00C97189" w:rsidRPr="00491426" w:rsidRDefault="00C97189" w:rsidP="004A1751">
      <w:pPr>
        <w:jc w:val="both"/>
        <w:rPr>
          <w:rFonts w:ascii="Arial" w:hAnsi="Arial" w:cs="Arial"/>
          <w:szCs w:val="22"/>
        </w:rPr>
      </w:pPr>
      <w:r w:rsidRPr="00C97189">
        <w:rPr>
          <w:rFonts w:ascii="Arial" w:hAnsi="Arial" w:cs="Arial"/>
          <w:szCs w:val="22"/>
        </w:rPr>
        <w:t>Zadavatel má právo na plnění z jistoty včetně úroků zúčtovaných peněžním ústavem, pokud účastníku zadávacího řízení v zadávací lhůtě zanikla účast po vyloučení z důvodu nepředložení požadovaných dokladů na základě výzvy dodavatele dle § 122 odst. 5 zákona nebo pokud vybraný dodavatel neposkytl zadavateli bez zbytečného odkladu součinnost k uzavření smlouvy dle § 124 odst. 2 zákona.</w:t>
      </w:r>
    </w:p>
    <w:p w14:paraId="4B5ED6EF" w14:textId="77777777" w:rsidR="001A7D89" w:rsidRPr="001A7D89" w:rsidRDefault="001A7D89" w:rsidP="001A7D89"/>
    <w:p w14:paraId="10686F1C" w14:textId="77777777" w:rsidR="00C40362" w:rsidRDefault="00C40362">
      <w:pPr>
        <w:pStyle w:val="Nadpis1"/>
        <w:tabs>
          <w:tab w:val="clear" w:pos="717"/>
          <w:tab w:val="num" w:pos="1080"/>
        </w:tabs>
        <w:ind w:left="1080" w:hanging="720"/>
      </w:pPr>
      <w:r>
        <w:t>podmínky a požadavky na zpracování nabídky</w:t>
      </w:r>
    </w:p>
    <w:p w14:paraId="117B4850" w14:textId="77777777" w:rsidR="00C40362" w:rsidRDefault="00C40362"/>
    <w:p w14:paraId="4191CEF3" w14:textId="77777777" w:rsidR="00157186" w:rsidRPr="00157186" w:rsidRDefault="00157186" w:rsidP="00F428AD">
      <w:pPr>
        <w:jc w:val="both"/>
        <w:rPr>
          <w:rFonts w:ascii="Arial" w:hAnsi="Arial" w:cs="Arial"/>
        </w:rPr>
      </w:pPr>
      <w:r w:rsidRPr="00157186">
        <w:rPr>
          <w:rFonts w:ascii="Arial" w:hAnsi="Arial" w:cs="Arial"/>
        </w:rPr>
        <w:t>Účastníky zadávacího řízení, kteří prokážou splnění kvalifikace a nebudou tak ze zadávacího řízení vyloučeni, vyzve zadavatel k podání nabídky.</w:t>
      </w:r>
    </w:p>
    <w:p w14:paraId="11BD085D" w14:textId="77777777" w:rsidR="00157186" w:rsidRDefault="00157186" w:rsidP="00157186">
      <w:pPr>
        <w:ind w:firstLine="708"/>
        <w:jc w:val="both"/>
        <w:rPr>
          <w:rFonts w:ascii="Arial" w:hAnsi="Arial" w:cs="Arial"/>
        </w:rPr>
      </w:pPr>
    </w:p>
    <w:p w14:paraId="1BF68139" w14:textId="77777777" w:rsidR="00157186" w:rsidRPr="00157186" w:rsidRDefault="00157186" w:rsidP="00F428AD">
      <w:pPr>
        <w:jc w:val="both"/>
        <w:rPr>
          <w:rFonts w:ascii="Arial" w:hAnsi="Arial" w:cs="Arial"/>
        </w:rPr>
      </w:pPr>
      <w:r w:rsidRPr="00157186">
        <w:rPr>
          <w:rFonts w:ascii="Arial" w:hAnsi="Arial" w:cs="Arial"/>
        </w:rPr>
        <w:t>Nabídka bude předložena v elektronické podobě v českém jazyce prostřednictvím profilu zadavatele na stránkách https://zakazky.osu.cz/.</w:t>
      </w:r>
    </w:p>
    <w:p w14:paraId="5AC82C57" w14:textId="77777777" w:rsidR="009E3F5F" w:rsidRDefault="009E3F5F" w:rsidP="00F428AD">
      <w:pPr>
        <w:jc w:val="both"/>
        <w:rPr>
          <w:rFonts w:ascii="Arial" w:hAnsi="Arial" w:cs="Arial"/>
        </w:rPr>
      </w:pPr>
    </w:p>
    <w:p w14:paraId="4C59EE21" w14:textId="77777777" w:rsidR="00C40362" w:rsidRDefault="00C40362" w:rsidP="00F428AD">
      <w:pPr>
        <w:jc w:val="both"/>
        <w:rPr>
          <w:rFonts w:ascii="Arial" w:hAnsi="Arial" w:cs="Arial"/>
          <w:snapToGrid w:val="0"/>
        </w:rPr>
      </w:pPr>
      <w:r>
        <w:rPr>
          <w:rFonts w:ascii="Arial" w:hAnsi="Arial" w:cs="Arial"/>
          <w:snapToGrid w:val="0"/>
        </w:rPr>
        <w:t xml:space="preserve">Nabídka musí být členěna do samostatných částí, řazených za </w:t>
      </w:r>
      <w:r w:rsidR="00161F24">
        <w:rPr>
          <w:rFonts w:ascii="Arial" w:hAnsi="Arial" w:cs="Arial"/>
          <w:snapToGrid w:val="0"/>
        </w:rPr>
        <w:t xml:space="preserve">sebou </w:t>
      </w:r>
      <w:r>
        <w:rPr>
          <w:rFonts w:ascii="Arial" w:hAnsi="Arial" w:cs="Arial"/>
          <w:snapToGrid w:val="0"/>
        </w:rPr>
        <w:t>a označených shodně s následujícími pokyny</w:t>
      </w:r>
      <w:r w:rsidR="00461BC7">
        <w:rPr>
          <w:rFonts w:ascii="Arial" w:hAnsi="Arial" w:cs="Arial"/>
          <w:snapToGrid w:val="0"/>
        </w:rPr>
        <w:t>.</w:t>
      </w:r>
    </w:p>
    <w:p w14:paraId="311150BD" w14:textId="2E082569" w:rsidR="00C40362" w:rsidRDefault="00C40362">
      <w:pPr>
        <w:ind w:firstLine="720"/>
        <w:jc w:val="both"/>
        <w:rPr>
          <w:rFonts w:ascii="Arial" w:hAnsi="Arial" w:cs="Arial"/>
          <w:snapToGrid w:val="0"/>
        </w:rPr>
      </w:pPr>
    </w:p>
    <w:p w14:paraId="098FFD65" w14:textId="77777777" w:rsidR="006A3FF0" w:rsidRDefault="006A3FF0">
      <w:pPr>
        <w:ind w:firstLine="720"/>
        <w:jc w:val="both"/>
        <w:rPr>
          <w:rFonts w:ascii="Arial" w:hAnsi="Arial" w:cs="Arial"/>
          <w:snapToGrid w:val="0"/>
        </w:rPr>
      </w:pPr>
    </w:p>
    <w:p w14:paraId="005339F5" w14:textId="77777777" w:rsidR="00C40362" w:rsidRDefault="00C40362">
      <w:pPr>
        <w:ind w:left="567" w:hanging="567"/>
        <w:rPr>
          <w:rFonts w:ascii="Arial" w:hAnsi="Arial" w:cs="Arial"/>
        </w:rPr>
      </w:pPr>
      <w:r>
        <w:rPr>
          <w:rFonts w:ascii="Arial" w:hAnsi="Arial" w:cs="Arial"/>
        </w:rPr>
        <w:lastRenderedPageBreak/>
        <w:t>Nabídka musí obsahovat:</w:t>
      </w:r>
      <w:r>
        <w:rPr>
          <w:rFonts w:ascii="Arial" w:hAnsi="Arial" w:cs="Arial"/>
          <w:snapToGrid w:val="0"/>
        </w:rPr>
        <w:t xml:space="preserve">  </w:t>
      </w:r>
    </w:p>
    <w:p w14:paraId="6963D278" w14:textId="77777777" w:rsidR="00A60996" w:rsidRPr="00A60996" w:rsidRDefault="00C40362" w:rsidP="004F7968">
      <w:pPr>
        <w:pStyle w:val="Odstavecseseznamem"/>
        <w:numPr>
          <w:ilvl w:val="0"/>
          <w:numId w:val="32"/>
        </w:numPr>
        <w:rPr>
          <w:rFonts w:ascii="Arial" w:hAnsi="Arial" w:cs="Arial"/>
          <w:sz w:val="24"/>
        </w:rPr>
      </w:pPr>
      <w:r w:rsidRPr="00A60996">
        <w:rPr>
          <w:rFonts w:ascii="Arial" w:hAnsi="Arial" w:cs="Arial"/>
          <w:sz w:val="24"/>
        </w:rPr>
        <w:t xml:space="preserve">Vyplněný formulář </w:t>
      </w:r>
      <w:r w:rsidRPr="00A60996">
        <w:rPr>
          <w:rFonts w:ascii="Arial" w:hAnsi="Arial" w:cs="Arial"/>
          <w:b/>
          <w:sz w:val="24"/>
        </w:rPr>
        <w:t>"K</w:t>
      </w:r>
      <w:r w:rsidR="00157186" w:rsidRPr="00A60996">
        <w:rPr>
          <w:rFonts w:ascii="Arial" w:hAnsi="Arial" w:cs="Arial"/>
          <w:b/>
          <w:sz w:val="24"/>
        </w:rPr>
        <w:t>rycí list nabídky</w:t>
      </w:r>
      <w:r w:rsidRPr="00A60996">
        <w:rPr>
          <w:rFonts w:ascii="Arial" w:hAnsi="Arial" w:cs="Arial"/>
          <w:b/>
          <w:sz w:val="24"/>
        </w:rPr>
        <w:t xml:space="preserve">" </w:t>
      </w:r>
      <w:r w:rsidR="001E1054" w:rsidRPr="00A60996">
        <w:rPr>
          <w:rFonts w:ascii="Arial" w:hAnsi="Arial" w:cs="Arial"/>
          <w:sz w:val="24"/>
        </w:rPr>
        <w:t>(</w:t>
      </w:r>
      <w:r w:rsidR="00936E9A" w:rsidRPr="00A60996">
        <w:rPr>
          <w:rFonts w:ascii="Arial" w:hAnsi="Arial" w:cs="Arial"/>
          <w:sz w:val="24"/>
        </w:rPr>
        <w:t>P</w:t>
      </w:r>
      <w:r w:rsidR="001E1054" w:rsidRPr="00A60996">
        <w:rPr>
          <w:rFonts w:ascii="Arial" w:hAnsi="Arial" w:cs="Arial"/>
          <w:sz w:val="24"/>
        </w:rPr>
        <w:t xml:space="preserve">říloha č. </w:t>
      </w:r>
      <w:r w:rsidR="009E3F5F" w:rsidRPr="00A60996">
        <w:rPr>
          <w:rFonts w:ascii="Arial" w:hAnsi="Arial" w:cs="Arial"/>
          <w:sz w:val="24"/>
        </w:rPr>
        <w:t>1</w:t>
      </w:r>
      <w:r w:rsidR="001E1054" w:rsidRPr="00A60996">
        <w:rPr>
          <w:rFonts w:ascii="Arial" w:hAnsi="Arial" w:cs="Arial"/>
          <w:sz w:val="24"/>
        </w:rPr>
        <w:t xml:space="preserve"> zadávací dokumentace)</w:t>
      </w:r>
      <w:r w:rsidR="001E1054" w:rsidRPr="00A60996">
        <w:rPr>
          <w:rFonts w:ascii="Arial" w:hAnsi="Arial" w:cs="Arial"/>
          <w:b/>
          <w:sz w:val="24"/>
        </w:rPr>
        <w:t xml:space="preserve"> </w:t>
      </w:r>
      <w:r w:rsidRPr="00A60996">
        <w:rPr>
          <w:rFonts w:ascii="Arial" w:hAnsi="Arial" w:cs="Arial"/>
          <w:bCs/>
          <w:sz w:val="24"/>
        </w:rPr>
        <w:t xml:space="preserve">obsahující identifikační údaje dodavatele, </w:t>
      </w:r>
      <w:r w:rsidRPr="00A60996">
        <w:rPr>
          <w:rFonts w:ascii="Arial" w:hAnsi="Arial" w:cs="Arial"/>
          <w:sz w:val="24"/>
        </w:rPr>
        <w:t xml:space="preserve">opatřený podpisem oprávněné osoby (osob) </w:t>
      </w:r>
      <w:r w:rsidR="00F57C49" w:rsidRPr="00A60996">
        <w:rPr>
          <w:rFonts w:ascii="Arial" w:hAnsi="Arial" w:cs="Arial"/>
          <w:sz w:val="24"/>
        </w:rPr>
        <w:t>dodavatele</w:t>
      </w:r>
      <w:r w:rsidRPr="00A60996">
        <w:rPr>
          <w:rFonts w:ascii="Arial" w:hAnsi="Arial" w:cs="Arial"/>
          <w:sz w:val="24"/>
        </w:rPr>
        <w:t xml:space="preserve"> v souladu se způsobem podepisování uvedeným ve výpise z </w:t>
      </w:r>
      <w:r w:rsidR="00FF7403" w:rsidRPr="00A60996">
        <w:rPr>
          <w:rFonts w:ascii="Arial" w:hAnsi="Arial" w:cs="Arial"/>
          <w:sz w:val="24"/>
        </w:rPr>
        <w:t>o</w:t>
      </w:r>
      <w:r w:rsidRPr="00A60996">
        <w:rPr>
          <w:rFonts w:ascii="Arial" w:hAnsi="Arial" w:cs="Arial"/>
          <w:sz w:val="24"/>
        </w:rPr>
        <w:t>bchodního rejstříku</w:t>
      </w:r>
      <w:r w:rsidR="00191523" w:rsidRPr="00A60996">
        <w:rPr>
          <w:rFonts w:ascii="Arial" w:hAnsi="Arial" w:cs="Arial"/>
          <w:sz w:val="24"/>
        </w:rPr>
        <w:t xml:space="preserve"> nebo obdobného rejstříku</w:t>
      </w:r>
      <w:r w:rsidRPr="00A60996">
        <w:rPr>
          <w:rFonts w:ascii="Arial" w:hAnsi="Arial" w:cs="Arial"/>
          <w:sz w:val="24"/>
        </w:rPr>
        <w:t xml:space="preserve"> nebo zástupcem zmocněným k tomuto úkonu podle právních předpisů (plná moc pak musí být součástí nabídky, uložená za krycím listem nabídky)</w:t>
      </w:r>
      <w:r w:rsidR="00A60996" w:rsidRPr="00A60996">
        <w:rPr>
          <w:rFonts w:ascii="Arial" w:hAnsi="Arial" w:cs="Arial"/>
          <w:sz w:val="24"/>
        </w:rPr>
        <w:t>.</w:t>
      </w:r>
    </w:p>
    <w:p w14:paraId="684E5C08" w14:textId="77777777" w:rsidR="00A60996" w:rsidRPr="00A60996" w:rsidRDefault="00C40362" w:rsidP="004F7968">
      <w:pPr>
        <w:pStyle w:val="Odstavecseseznamem"/>
        <w:numPr>
          <w:ilvl w:val="0"/>
          <w:numId w:val="32"/>
        </w:numPr>
        <w:rPr>
          <w:rFonts w:ascii="Arial" w:hAnsi="Arial" w:cs="Arial"/>
          <w:sz w:val="24"/>
        </w:rPr>
      </w:pPr>
      <w:r w:rsidRPr="00A60996">
        <w:rPr>
          <w:rFonts w:ascii="Arial" w:hAnsi="Arial" w:cs="Arial"/>
          <w:b/>
          <w:sz w:val="24"/>
        </w:rPr>
        <w:t>Návrh</w:t>
      </w:r>
      <w:r w:rsidRPr="00A60996">
        <w:rPr>
          <w:rFonts w:ascii="Arial" w:hAnsi="Arial" w:cs="Arial"/>
          <w:b/>
          <w:bCs/>
          <w:sz w:val="24"/>
        </w:rPr>
        <w:t xml:space="preserve"> smlouvy</w:t>
      </w:r>
      <w:r w:rsidRPr="00A60996">
        <w:rPr>
          <w:rFonts w:ascii="Arial" w:hAnsi="Arial" w:cs="Arial"/>
          <w:sz w:val="24"/>
        </w:rPr>
        <w:t xml:space="preserve"> musí být podepsán osobou oprávněnou za </w:t>
      </w:r>
      <w:r w:rsidR="00F57C49" w:rsidRPr="00A60996">
        <w:rPr>
          <w:rFonts w:ascii="Arial" w:hAnsi="Arial" w:cs="Arial"/>
          <w:sz w:val="24"/>
        </w:rPr>
        <w:t xml:space="preserve">dodavatele </w:t>
      </w:r>
      <w:r w:rsidRPr="00A60996">
        <w:rPr>
          <w:rFonts w:ascii="Arial" w:hAnsi="Arial" w:cs="Arial"/>
          <w:sz w:val="24"/>
        </w:rPr>
        <w:t>jednat a podepisovat v souladu se způsobem podepisování uvedeným ve výpise z </w:t>
      </w:r>
      <w:r w:rsidR="00262161" w:rsidRPr="00A60996">
        <w:rPr>
          <w:rFonts w:ascii="Arial" w:hAnsi="Arial" w:cs="Arial"/>
          <w:sz w:val="24"/>
        </w:rPr>
        <w:t>o</w:t>
      </w:r>
      <w:r w:rsidRPr="00A60996">
        <w:rPr>
          <w:rFonts w:ascii="Arial" w:hAnsi="Arial" w:cs="Arial"/>
          <w:sz w:val="24"/>
        </w:rPr>
        <w:t>bchodního rejstříku</w:t>
      </w:r>
      <w:r w:rsidR="00A80D96" w:rsidRPr="00A60996">
        <w:rPr>
          <w:rFonts w:ascii="Arial" w:hAnsi="Arial" w:cs="Arial"/>
          <w:sz w:val="24"/>
        </w:rPr>
        <w:t xml:space="preserve"> nebo obdobného rejstříku</w:t>
      </w:r>
      <w:r w:rsidRPr="00A60996">
        <w:rPr>
          <w:rFonts w:ascii="Arial" w:hAnsi="Arial" w:cs="Arial"/>
          <w:sz w:val="24"/>
        </w:rPr>
        <w:t xml:space="preserve">, popřípadě zmocněncem </w:t>
      </w:r>
      <w:r w:rsidR="00F57C49" w:rsidRPr="00A60996">
        <w:rPr>
          <w:rFonts w:ascii="Arial" w:hAnsi="Arial" w:cs="Arial"/>
          <w:sz w:val="24"/>
        </w:rPr>
        <w:t>dodavatele</w:t>
      </w:r>
      <w:r w:rsidRPr="00A60996">
        <w:rPr>
          <w:rFonts w:ascii="Arial" w:hAnsi="Arial" w:cs="Arial"/>
          <w:sz w:val="24"/>
        </w:rPr>
        <w:t>. Tento návrh musí být v souladu s obchodními podmínkami předloženými zadavatelem v zadávací dokumentaci.</w:t>
      </w:r>
    </w:p>
    <w:p w14:paraId="5B5B217C" w14:textId="77777777" w:rsidR="00A60996" w:rsidRPr="00A60996" w:rsidRDefault="009E3F5F" w:rsidP="004F7968">
      <w:pPr>
        <w:pStyle w:val="Odstavecseseznamem"/>
        <w:numPr>
          <w:ilvl w:val="0"/>
          <w:numId w:val="32"/>
        </w:numPr>
        <w:rPr>
          <w:rFonts w:ascii="Arial" w:hAnsi="Arial" w:cs="Arial"/>
          <w:sz w:val="24"/>
        </w:rPr>
      </w:pPr>
      <w:r w:rsidRPr="00A60996">
        <w:rPr>
          <w:rFonts w:ascii="Arial" w:hAnsi="Arial" w:cs="Arial"/>
          <w:b/>
          <w:sz w:val="24"/>
        </w:rPr>
        <w:t>Položkové rozpočty</w:t>
      </w:r>
    </w:p>
    <w:p w14:paraId="7F30B64E" w14:textId="77777777" w:rsidR="00A60996" w:rsidRPr="00A60996" w:rsidRDefault="00CC4D93" w:rsidP="004F7968">
      <w:pPr>
        <w:pStyle w:val="Odstavecseseznamem"/>
        <w:numPr>
          <w:ilvl w:val="0"/>
          <w:numId w:val="32"/>
        </w:numPr>
        <w:rPr>
          <w:rFonts w:ascii="Arial" w:hAnsi="Arial" w:cs="Arial"/>
          <w:sz w:val="24"/>
        </w:rPr>
      </w:pPr>
      <w:r w:rsidRPr="00A60996">
        <w:rPr>
          <w:rFonts w:ascii="Arial" w:hAnsi="Arial" w:cs="Arial"/>
          <w:b/>
          <w:sz w:val="24"/>
        </w:rPr>
        <w:t>Časový harmonogram</w:t>
      </w:r>
      <w:r w:rsidR="0BDEEEA3" w:rsidRPr="00A60996">
        <w:rPr>
          <w:rFonts w:ascii="Arial" w:hAnsi="Arial" w:cs="Arial"/>
          <w:b/>
          <w:sz w:val="24"/>
        </w:rPr>
        <w:t xml:space="preserve"> </w:t>
      </w:r>
      <w:r w:rsidR="0080021A" w:rsidRPr="00A60996">
        <w:rPr>
          <w:rFonts w:ascii="Arial" w:hAnsi="Arial" w:cs="Arial"/>
          <w:b/>
          <w:sz w:val="24"/>
        </w:rPr>
        <w:t>ve formátu PDF</w:t>
      </w:r>
    </w:p>
    <w:p w14:paraId="18D39455" w14:textId="77777777" w:rsidR="00A60996" w:rsidRPr="00A60996" w:rsidRDefault="00955531" w:rsidP="004F7968">
      <w:pPr>
        <w:pStyle w:val="Odstavecseseznamem"/>
        <w:numPr>
          <w:ilvl w:val="0"/>
          <w:numId w:val="32"/>
        </w:numPr>
        <w:rPr>
          <w:rFonts w:ascii="Arial" w:hAnsi="Arial" w:cs="Arial"/>
          <w:sz w:val="24"/>
        </w:rPr>
      </w:pPr>
      <w:r w:rsidRPr="00A60996">
        <w:rPr>
          <w:rFonts w:ascii="Arial" w:hAnsi="Arial" w:cs="Arial"/>
          <w:b/>
          <w:sz w:val="24"/>
        </w:rPr>
        <w:t>Finanční harmonogram</w:t>
      </w:r>
      <w:r w:rsidR="0080021A" w:rsidRPr="00A60996">
        <w:rPr>
          <w:rFonts w:ascii="Arial" w:hAnsi="Arial" w:cs="Arial"/>
          <w:b/>
          <w:sz w:val="24"/>
        </w:rPr>
        <w:t xml:space="preserve"> ve formátu PDF</w:t>
      </w:r>
    </w:p>
    <w:p w14:paraId="1ECEE2CC" w14:textId="77777777" w:rsidR="00A60996" w:rsidRPr="00A60996" w:rsidRDefault="00955531" w:rsidP="004F7968">
      <w:pPr>
        <w:pStyle w:val="Odstavecseseznamem"/>
        <w:numPr>
          <w:ilvl w:val="0"/>
          <w:numId w:val="32"/>
        </w:numPr>
        <w:rPr>
          <w:rFonts w:ascii="Arial" w:hAnsi="Arial" w:cs="Arial"/>
          <w:sz w:val="24"/>
        </w:rPr>
      </w:pPr>
      <w:r w:rsidRPr="00A60996">
        <w:rPr>
          <w:rFonts w:ascii="Arial" w:hAnsi="Arial" w:cs="Arial"/>
          <w:b/>
          <w:sz w:val="24"/>
        </w:rPr>
        <w:t>Seznam poddodavatelů</w:t>
      </w:r>
      <w:r w:rsidRPr="00A60996">
        <w:rPr>
          <w:rFonts w:ascii="Arial" w:hAnsi="Arial" w:cs="Arial"/>
          <w:sz w:val="24"/>
        </w:rPr>
        <w:t xml:space="preserve"> (Příloha č. </w:t>
      </w:r>
      <w:r w:rsidR="003233C1" w:rsidRPr="00A60996">
        <w:rPr>
          <w:rFonts w:ascii="Arial" w:hAnsi="Arial" w:cs="Arial"/>
          <w:sz w:val="24"/>
        </w:rPr>
        <w:t>2</w:t>
      </w:r>
      <w:r w:rsidRPr="00A60996">
        <w:rPr>
          <w:rFonts w:ascii="Arial" w:hAnsi="Arial" w:cs="Arial"/>
          <w:sz w:val="24"/>
        </w:rPr>
        <w:t xml:space="preserve"> zadávací dokumentace)</w:t>
      </w:r>
    </w:p>
    <w:p w14:paraId="7DEDAB24" w14:textId="77777777" w:rsidR="00A60996" w:rsidRPr="00A60996" w:rsidRDefault="00CE5E04" w:rsidP="004F7968">
      <w:pPr>
        <w:pStyle w:val="Odstavecseseznamem"/>
        <w:numPr>
          <w:ilvl w:val="0"/>
          <w:numId w:val="32"/>
        </w:numPr>
        <w:rPr>
          <w:rFonts w:ascii="Arial" w:hAnsi="Arial" w:cs="Arial"/>
          <w:sz w:val="24"/>
        </w:rPr>
      </w:pPr>
      <w:r w:rsidRPr="00A60996">
        <w:rPr>
          <w:rFonts w:ascii="Arial" w:hAnsi="Arial" w:cs="Arial"/>
          <w:b/>
          <w:sz w:val="24"/>
        </w:rPr>
        <w:t>Doklad o složení jistoty</w:t>
      </w:r>
    </w:p>
    <w:p w14:paraId="16AD9F03" w14:textId="77777777" w:rsidR="00A60996" w:rsidRPr="00A60996" w:rsidRDefault="00CE5E04" w:rsidP="004F7968">
      <w:pPr>
        <w:pStyle w:val="Odstavecseseznamem"/>
        <w:numPr>
          <w:ilvl w:val="0"/>
          <w:numId w:val="32"/>
        </w:numPr>
        <w:rPr>
          <w:rFonts w:ascii="Arial" w:hAnsi="Arial" w:cs="Arial"/>
          <w:b/>
          <w:sz w:val="24"/>
        </w:rPr>
      </w:pPr>
      <w:r w:rsidRPr="00A60996">
        <w:rPr>
          <w:rFonts w:ascii="Arial" w:hAnsi="Arial" w:cs="Arial"/>
          <w:b/>
          <w:sz w:val="24"/>
        </w:rPr>
        <w:t>Závazný příslib banky o vystavení bankovní záruky</w:t>
      </w:r>
    </w:p>
    <w:p w14:paraId="2D9ED153" w14:textId="77777777" w:rsidR="00A60996" w:rsidRPr="00A60996" w:rsidRDefault="00AD5B37" w:rsidP="004F7968">
      <w:pPr>
        <w:pStyle w:val="Odstavecseseznamem"/>
        <w:numPr>
          <w:ilvl w:val="0"/>
          <w:numId w:val="32"/>
        </w:numPr>
        <w:rPr>
          <w:rFonts w:ascii="Arial" w:hAnsi="Arial" w:cs="Arial"/>
          <w:b/>
          <w:sz w:val="24"/>
        </w:rPr>
      </w:pPr>
      <w:r w:rsidRPr="00A60996">
        <w:rPr>
          <w:rFonts w:ascii="Arial" w:hAnsi="Arial" w:cs="Arial"/>
          <w:b/>
          <w:sz w:val="24"/>
        </w:rPr>
        <w:t>Organigram</w:t>
      </w:r>
    </w:p>
    <w:p w14:paraId="5F750550" w14:textId="77777777" w:rsidR="00A60996" w:rsidRPr="00A60996" w:rsidRDefault="00493DC6" w:rsidP="004F7968">
      <w:pPr>
        <w:pStyle w:val="Odstavecseseznamem"/>
        <w:numPr>
          <w:ilvl w:val="0"/>
          <w:numId w:val="32"/>
        </w:numPr>
        <w:rPr>
          <w:rFonts w:ascii="Arial" w:hAnsi="Arial" w:cs="Arial"/>
          <w:b/>
          <w:sz w:val="24"/>
        </w:rPr>
      </w:pPr>
      <w:r w:rsidRPr="00A60996">
        <w:rPr>
          <w:rFonts w:ascii="Arial" w:hAnsi="Arial" w:cs="Arial"/>
          <w:b/>
          <w:snapToGrid w:val="0"/>
          <w:sz w:val="24"/>
        </w:rPr>
        <w:t xml:space="preserve">Čestné prohlášení </w:t>
      </w:r>
      <w:r w:rsidRPr="00A60996">
        <w:rPr>
          <w:rFonts w:ascii="Arial" w:hAnsi="Arial" w:cs="Arial"/>
          <w:snapToGrid w:val="0"/>
          <w:sz w:val="24"/>
        </w:rPr>
        <w:t>dodavatele k mezinárodním sankcím dle čl.</w:t>
      </w:r>
      <w:r w:rsidR="003233C1" w:rsidRPr="00A60996">
        <w:rPr>
          <w:rFonts w:ascii="Arial" w:hAnsi="Arial" w:cs="Arial"/>
          <w:snapToGrid w:val="0"/>
          <w:sz w:val="24"/>
        </w:rPr>
        <w:t>12.</w:t>
      </w:r>
      <w:r w:rsidR="00AD5B37" w:rsidRPr="00A60996">
        <w:rPr>
          <w:rFonts w:ascii="Arial" w:hAnsi="Arial" w:cs="Arial"/>
          <w:snapToGrid w:val="0"/>
          <w:sz w:val="24"/>
        </w:rPr>
        <w:t>5</w:t>
      </w:r>
      <w:r w:rsidRPr="00A60996">
        <w:rPr>
          <w:rFonts w:ascii="Arial" w:hAnsi="Arial" w:cs="Arial"/>
          <w:snapToGrid w:val="0"/>
          <w:sz w:val="24"/>
        </w:rPr>
        <w:t>. zadávací dokumentace</w:t>
      </w:r>
      <w:r w:rsidR="000F513E" w:rsidRPr="00A60996">
        <w:rPr>
          <w:rFonts w:ascii="Arial" w:hAnsi="Arial" w:cs="Arial"/>
          <w:snapToGrid w:val="0"/>
          <w:sz w:val="24"/>
        </w:rPr>
        <w:t xml:space="preserve"> (Příloha č. </w:t>
      </w:r>
      <w:r w:rsidR="003233C1" w:rsidRPr="00A60996">
        <w:rPr>
          <w:rFonts w:ascii="Arial" w:hAnsi="Arial" w:cs="Arial"/>
          <w:snapToGrid w:val="0"/>
          <w:sz w:val="24"/>
        </w:rPr>
        <w:t>3</w:t>
      </w:r>
      <w:r w:rsidR="000F513E" w:rsidRPr="00A60996">
        <w:rPr>
          <w:rFonts w:ascii="Arial" w:hAnsi="Arial" w:cs="Arial"/>
          <w:snapToGrid w:val="0"/>
          <w:sz w:val="24"/>
        </w:rPr>
        <w:t xml:space="preserve"> zadávac</w:t>
      </w:r>
      <w:r w:rsidR="003233C1" w:rsidRPr="00A60996">
        <w:rPr>
          <w:rFonts w:ascii="Arial" w:hAnsi="Arial" w:cs="Arial"/>
          <w:snapToGrid w:val="0"/>
          <w:sz w:val="24"/>
        </w:rPr>
        <w:t>í d</w:t>
      </w:r>
      <w:r w:rsidR="000F513E" w:rsidRPr="00A60996">
        <w:rPr>
          <w:rFonts w:ascii="Arial" w:hAnsi="Arial" w:cs="Arial"/>
          <w:snapToGrid w:val="0"/>
          <w:sz w:val="24"/>
        </w:rPr>
        <w:t>okumentace)</w:t>
      </w:r>
    </w:p>
    <w:p w14:paraId="71709BD0" w14:textId="0A68B34A" w:rsidR="00694E39" w:rsidRPr="006A3FF0" w:rsidRDefault="003805B8" w:rsidP="00A60996">
      <w:pPr>
        <w:pStyle w:val="Odstavecseseznamem"/>
        <w:numPr>
          <w:ilvl w:val="0"/>
          <w:numId w:val="32"/>
        </w:numPr>
        <w:rPr>
          <w:rFonts w:ascii="Arial" w:hAnsi="Arial" w:cs="Arial"/>
          <w:b/>
          <w:sz w:val="24"/>
        </w:rPr>
      </w:pPr>
      <w:r w:rsidRPr="00A60996">
        <w:rPr>
          <w:rFonts w:ascii="Arial" w:hAnsi="Arial" w:cs="Arial"/>
          <w:b/>
          <w:sz w:val="24"/>
        </w:rPr>
        <w:t xml:space="preserve">Čestné prohlášení dodavatele </w:t>
      </w:r>
      <w:r w:rsidRPr="00A60996">
        <w:rPr>
          <w:rFonts w:ascii="Arial" w:hAnsi="Arial" w:cs="Arial"/>
          <w:sz w:val="24"/>
        </w:rPr>
        <w:t>ke střetu zájmů</w:t>
      </w:r>
      <w:r w:rsidR="003233C1" w:rsidRPr="00A60996">
        <w:rPr>
          <w:rFonts w:ascii="Arial" w:hAnsi="Arial" w:cs="Arial"/>
          <w:sz w:val="24"/>
        </w:rPr>
        <w:t xml:space="preserve"> dle čl. 12.</w:t>
      </w:r>
      <w:r w:rsidR="00AD5B37" w:rsidRPr="00A60996">
        <w:rPr>
          <w:rFonts w:ascii="Arial" w:hAnsi="Arial" w:cs="Arial"/>
          <w:sz w:val="24"/>
        </w:rPr>
        <w:t>6</w:t>
      </w:r>
      <w:r w:rsidR="003233C1" w:rsidRPr="00A60996">
        <w:rPr>
          <w:rFonts w:ascii="Arial" w:hAnsi="Arial" w:cs="Arial"/>
          <w:sz w:val="24"/>
        </w:rPr>
        <w:t>. zadávací dokumentace (Příloha č. 4 zadávací dokumentace)</w:t>
      </w:r>
    </w:p>
    <w:p w14:paraId="6DB2E570" w14:textId="77777777" w:rsidR="006A3FF0" w:rsidRPr="006A3FF0" w:rsidRDefault="006A3FF0" w:rsidP="006A3FF0">
      <w:pPr>
        <w:pStyle w:val="Odstavecseseznamem"/>
        <w:rPr>
          <w:rFonts w:ascii="Arial" w:hAnsi="Arial" w:cs="Arial"/>
          <w:b/>
          <w:sz w:val="12"/>
        </w:rPr>
      </w:pPr>
    </w:p>
    <w:p w14:paraId="081665A4" w14:textId="77777777" w:rsidR="0081119F" w:rsidRDefault="0081119F" w:rsidP="00B55625">
      <w:pPr>
        <w:pStyle w:val="Nadpis1"/>
      </w:pPr>
      <w:r>
        <w:t>podání nabídek a otevírání nabíd</w:t>
      </w:r>
      <w:r w:rsidR="00B930A0">
        <w:t>E</w:t>
      </w:r>
      <w:r>
        <w:t>k</w:t>
      </w:r>
    </w:p>
    <w:p w14:paraId="5E45E76B" w14:textId="77777777" w:rsidR="0081119F" w:rsidRDefault="0081119F" w:rsidP="0081119F"/>
    <w:p w14:paraId="3ACBDF78" w14:textId="351914D8" w:rsidR="00C87D68" w:rsidRPr="00C87D68" w:rsidRDefault="00C87D68" w:rsidP="00F428AD">
      <w:pPr>
        <w:autoSpaceDE w:val="0"/>
        <w:jc w:val="both"/>
        <w:rPr>
          <w:rFonts w:ascii="Arial" w:hAnsi="Arial"/>
        </w:rPr>
      </w:pPr>
      <w:r w:rsidRPr="00C87D68">
        <w:rPr>
          <w:rFonts w:ascii="Arial" w:hAnsi="Arial"/>
        </w:rPr>
        <w:t xml:space="preserve">Lhůta pro podání nabídek bude určena ve výzvě k podání nabídek. </w:t>
      </w:r>
      <w:r w:rsidR="00F663E7">
        <w:rPr>
          <w:rFonts w:ascii="Arial" w:hAnsi="Arial"/>
        </w:rPr>
        <w:t>Zadavatel otevře</w:t>
      </w:r>
      <w:r w:rsidRPr="00C87D68">
        <w:rPr>
          <w:rFonts w:ascii="Arial" w:hAnsi="Arial"/>
        </w:rPr>
        <w:t xml:space="preserve"> pouze nabídky podané ve</w:t>
      </w:r>
      <w:r w:rsidR="00F663E7">
        <w:rPr>
          <w:rFonts w:ascii="Arial" w:hAnsi="Arial"/>
        </w:rPr>
        <w:t xml:space="preserve"> stanovené</w:t>
      </w:r>
      <w:r w:rsidRPr="00C87D68">
        <w:rPr>
          <w:rFonts w:ascii="Arial" w:hAnsi="Arial"/>
        </w:rPr>
        <w:t xml:space="preserve"> lhůtě pro podání nabídek.</w:t>
      </w:r>
    </w:p>
    <w:p w14:paraId="3A48D224" w14:textId="77777777" w:rsidR="00C87D68" w:rsidRDefault="00C87D68" w:rsidP="00C87D68">
      <w:pPr>
        <w:autoSpaceDE w:val="0"/>
        <w:ind w:firstLine="714"/>
        <w:jc w:val="both"/>
        <w:rPr>
          <w:rFonts w:ascii="Arial" w:hAnsi="Arial"/>
        </w:rPr>
      </w:pPr>
    </w:p>
    <w:p w14:paraId="16B276DD" w14:textId="77777777" w:rsidR="00C87D68" w:rsidRPr="00C87D68" w:rsidRDefault="00C87D68" w:rsidP="00F428AD">
      <w:pPr>
        <w:autoSpaceDE w:val="0"/>
        <w:jc w:val="both"/>
        <w:rPr>
          <w:rFonts w:ascii="Arial" w:hAnsi="Arial"/>
        </w:rPr>
      </w:pPr>
      <w:r w:rsidRPr="00C87D68">
        <w:rPr>
          <w:rFonts w:ascii="Arial" w:hAnsi="Arial"/>
        </w:rPr>
        <w:t xml:space="preserve">Nabídky je možné podávat písemně v elektronické podobě </w:t>
      </w:r>
      <w:r w:rsidR="003132CC" w:rsidRPr="003132CC">
        <w:rPr>
          <w:rFonts w:ascii="Arial" w:hAnsi="Arial"/>
        </w:rPr>
        <w:t>v českém nebo slovenském jazyce</w:t>
      </w:r>
      <w:r w:rsidR="003132CC">
        <w:rPr>
          <w:rFonts w:ascii="Arial" w:hAnsi="Arial"/>
        </w:rPr>
        <w:t xml:space="preserve"> </w:t>
      </w:r>
      <w:r w:rsidRPr="00C87D68">
        <w:rPr>
          <w:rFonts w:ascii="Arial" w:hAnsi="Arial"/>
        </w:rPr>
        <w:t xml:space="preserve">prostřednictvím zadavatelem stanoveného elektronického nástroje E-ZAK, dostupného na internetové adrese </w:t>
      </w:r>
      <w:r w:rsidRPr="00157186">
        <w:rPr>
          <w:rFonts w:ascii="Arial" w:hAnsi="Arial" w:cs="Arial"/>
        </w:rPr>
        <w:t>https://zakazky.osu.cz/</w:t>
      </w:r>
      <w:r w:rsidRPr="00C87D68">
        <w:rPr>
          <w:rFonts w:ascii="Arial" w:hAnsi="Arial"/>
        </w:rPr>
        <w:t>, kde je rovněž dostupný podrobný návod na jeho použití a kontakty na uživatelskou podporu.</w:t>
      </w:r>
    </w:p>
    <w:p w14:paraId="5786B036" w14:textId="77777777" w:rsidR="00C87D68" w:rsidRDefault="00C87D68" w:rsidP="00C87D68">
      <w:pPr>
        <w:autoSpaceDE w:val="0"/>
        <w:ind w:firstLine="714"/>
        <w:jc w:val="both"/>
        <w:rPr>
          <w:rFonts w:ascii="Arial" w:hAnsi="Arial"/>
        </w:rPr>
      </w:pPr>
    </w:p>
    <w:p w14:paraId="6522DCBC" w14:textId="034CD1B0" w:rsidR="003132CC" w:rsidRDefault="00C87D68" w:rsidP="003132CC">
      <w:pPr>
        <w:autoSpaceDE w:val="0"/>
        <w:jc w:val="both"/>
        <w:rPr>
          <w:rFonts w:ascii="Arial" w:hAnsi="Arial"/>
        </w:rPr>
      </w:pPr>
      <w:r w:rsidRPr="00C87D68">
        <w:rPr>
          <w:rFonts w:ascii="Arial" w:hAnsi="Arial"/>
        </w:rPr>
        <w:t xml:space="preserve">Dodavatel podá svoji nabídku výhradně elektronicky prostřednictvím elektronického nástroje ve výše uvedené lhůtě pro podání nabídek. </w:t>
      </w:r>
      <w:r w:rsidR="003132CC" w:rsidRPr="003132CC">
        <w:rPr>
          <w:rFonts w:ascii="Arial" w:hAnsi="Arial"/>
        </w:rPr>
        <w:t>Počátek běhu lhůty pro podání nabídek začíná běžet dnem následujícím po dni odeslání textu výzvy účastníkům.</w:t>
      </w:r>
    </w:p>
    <w:p w14:paraId="5AA1E3A0" w14:textId="77777777" w:rsidR="00C87D68" w:rsidRPr="00631FCC" w:rsidRDefault="00C87D68" w:rsidP="003132CC">
      <w:pPr>
        <w:autoSpaceDE w:val="0"/>
        <w:jc w:val="both"/>
        <w:rPr>
          <w:rFonts w:ascii="Arial" w:hAnsi="Arial"/>
        </w:rPr>
      </w:pPr>
    </w:p>
    <w:p w14:paraId="0FA64E1D" w14:textId="77777777" w:rsidR="00BD2723" w:rsidRDefault="00BD2723" w:rsidP="00992AD5">
      <w:pPr>
        <w:autoSpaceDE w:val="0"/>
        <w:jc w:val="both"/>
        <w:rPr>
          <w:rFonts w:ascii="Arial" w:hAnsi="Arial"/>
        </w:rPr>
      </w:pPr>
      <w:r>
        <w:rPr>
          <w:rFonts w:ascii="Arial" w:hAnsi="Arial"/>
        </w:rPr>
        <w:t>Kontaktní osoby ve věci veřejné zakázky jsou:</w:t>
      </w:r>
    </w:p>
    <w:p w14:paraId="7A0F71F8" w14:textId="77777777" w:rsidR="00BD2723" w:rsidRPr="00992AD5" w:rsidRDefault="00BD2723" w:rsidP="00992AD5">
      <w:pPr>
        <w:autoSpaceDE w:val="0"/>
        <w:jc w:val="both"/>
        <w:rPr>
          <w:rFonts w:ascii="Arial" w:hAnsi="Arial"/>
          <w:sz w:val="12"/>
        </w:rPr>
      </w:pPr>
    </w:p>
    <w:tbl>
      <w:tblPr>
        <w:tblW w:w="0" w:type="auto"/>
        <w:tblLayout w:type="fixed"/>
        <w:tblLook w:val="0000" w:firstRow="0" w:lastRow="0" w:firstColumn="0" w:lastColumn="0" w:noHBand="0" w:noVBand="0"/>
      </w:tblPr>
      <w:tblGrid>
        <w:gridCol w:w="2802"/>
        <w:gridCol w:w="3969"/>
        <w:gridCol w:w="2439"/>
      </w:tblGrid>
      <w:tr w:rsidR="007D400F" w:rsidRPr="00DD6559" w14:paraId="17447A39" w14:textId="77777777" w:rsidTr="00992AD5">
        <w:trPr>
          <w:trHeight w:val="760"/>
        </w:trPr>
        <w:tc>
          <w:tcPr>
            <w:tcW w:w="2802" w:type="dxa"/>
            <w:shd w:val="clear" w:color="auto" w:fill="auto"/>
          </w:tcPr>
          <w:p w14:paraId="3D942337" w14:textId="77777777" w:rsidR="00FA0282" w:rsidRDefault="00FA0282" w:rsidP="007D400F">
            <w:pPr>
              <w:suppressAutoHyphens/>
              <w:autoSpaceDE w:val="0"/>
              <w:jc w:val="both"/>
              <w:rPr>
                <w:rFonts w:ascii="Arial" w:hAnsi="Arial" w:cs="Arial"/>
                <w:sz w:val="22"/>
                <w:szCs w:val="22"/>
                <w:lang w:eastAsia="zh-CN"/>
              </w:rPr>
            </w:pPr>
            <w:r>
              <w:rPr>
                <w:rFonts w:ascii="Arial" w:hAnsi="Arial" w:cs="Arial"/>
                <w:sz w:val="22"/>
                <w:szCs w:val="22"/>
                <w:lang w:eastAsia="zh-CN"/>
              </w:rPr>
              <w:t>Bc. Sára Konečná</w:t>
            </w:r>
          </w:p>
          <w:p w14:paraId="7717D303" w14:textId="77777777" w:rsidR="003D4FE4" w:rsidRDefault="00C92252" w:rsidP="003D4FE4">
            <w:pPr>
              <w:suppressAutoHyphens/>
              <w:autoSpaceDE w:val="0"/>
              <w:jc w:val="both"/>
              <w:rPr>
                <w:rFonts w:ascii="Arial" w:hAnsi="Arial" w:cs="Arial"/>
                <w:sz w:val="22"/>
                <w:szCs w:val="22"/>
                <w:lang w:eastAsia="zh-CN"/>
              </w:rPr>
            </w:pPr>
            <w:r>
              <w:rPr>
                <w:rFonts w:ascii="Arial" w:hAnsi="Arial" w:cs="Arial"/>
                <w:sz w:val="22"/>
                <w:szCs w:val="22"/>
                <w:lang w:eastAsia="zh-CN"/>
              </w:rPr>
              <w:t>Ing. Lucie Fialová</w:t>
            </w:r>
          </w:p>
          <w:p w14:paraId="680718B7" w14:textId="77777777" w:rsidR="003D4FE4" w:rsidRPr="00117CBF" w:rsidRDefault="003D4FE4" w:rsidP="003D4FE4">
            <w:pPr>
              <w:suppressAutoHyphens/>
              <w:autoSpaceDE w:val="0"/>
              <w:jc w:val="both"/>
              <w:rPr>
                <w:rFonts w:ascii="Arial" w:hAnsi="Arial" w:cs="Arial"/>
                <w:sz w:val="22"/>
                <w:szCs w:val="22"/>
                <w:lang w:eastAsia="zh-CN"/>
              </w:rPr>
            </w:pPr>
          </w:p>
        </w:tc>
        <w:tc>
          <w:tcPr>
            <w:tcW w:w="3969" w:type="dxa"/>
            <w:shd w:val="clear" w:color="auto" w:fill="auto"/>
          </w:tcPr>
          <w:p w14:paraId="734C23C8" w14:textId="77777777" w:rsidR="00FA0282" w:rsidRDefault="00FA0282" w:rsidP="007D400F">
            <w:pPr>
              <w:suppressAutoHyphens/>
              <w:autoSpaceDE w:val="0"/>
              <w:jc w:val="both"/>
              <w:rPr>
                <w:rFonts w:ascii="Arial" w:hAnsi="Arial" w:cs="Arial"/>
                <w:sz w:val="22"/>
                <w:szCs w:val="22"/>
                <w:lang w:eastAsia="zh-CN"/>
              </w:rPr>
            </w:pPr>
            <w:r w:rsidRPr="00DD6559">
              <w:rPr>
                <w:rFonts w:ascii="Arial" w:hAnsi="Arial" w:cs="Arial"/>
                <w:sz w:val="22"/>
                <w:szCs w:val="22"/>
                <w:lang w:eastAsia="zh-CN"/>
              </w:rPr>
              <w:t>E-mail:</w:t>
            </w:r>
            <w:hyperlink r:id="rId15" w:history="1">
              <w:r w:rsidRPr="004F0EF6">
                <w:rPr>
                  <w:rStyle w:val="Hypertextovodkaz"/>
                  <w:rFonts w:ascii="Arial" w:hAnsi="Arial" w:cs="Arial"/>
                  <w:sz w:val="22"/>
                  <w:szCs w:val="22"/>
                  <w:lang w:eastAsia="zh-CN"/>
                </w:rPr>
                <w:t>sara.konecna@osu.cz</w:t>
              </w:r>
            </w:hyperlink>
          </w:p>
          <w:p w14:paraId="4B05A0CC" w14:textId="77777777" w:rsidR="003D4FE4" w:rsidRDefault="003D4FE4" w:rsidP="003D4FE4">
            <w:pPr>
              <w:suppressAutoHyphens/>
              <w:autoSpaceDE w:val="0"/>
              <w:jc w:val="both"/>
              <w:rPr>
                <w:rFonts w:ascii="Arial" w:hAnsi="Arial" w:cs="Arial"/>
                <w:sz w:val="22"/>
                <w:szCs w:val="22"/>
                <w:lang w:eastAsia="zh-CN"/>
              </w:rPr>
            </w:pPr>
            <w:r>
              <w:rPr>
                <w:rFonts w:ascii="Arial" w:hAnsi="Arial" w:cs="Arial"/>
                <w:sz w:val="22"/>
                <w:szCs w:val="22"/>
                <w:lang w:eastAsia="zh-CN"/>
              </w:rPr>
              <w:t>E-mail:</w:t>
            </w:r>
            <w:hyperlink r:id="rId16" w:history="1">
              <w:r w:rsidR="00C92252" w:rsidRPr="00A638A0">
                <w:rPr>
                  <w:rStyle w:val="Hypertextovodkaz"/>
                  <w:rFonts w:ascii="Arial" w:hAnsi="Arial" w:cs="Arial"/>
                  <w:sz w:val="22"/>
                  <w:szCs w:val="22"/>
                  <w:lang w:eastAsia="zh-CN"/>
                </w:rPr>
                <w:t>lucie.fialova@osu.cz</w:t>
              </w:r>
            </w:hyperlink>
            <w:r>
              <w:rPr>
                <w:rFonts w:ascii="Arial" w:hAnsi="Arial" w:cs="Arial"/>
                <w:sz w:val="22"/>
                <w:szCs w:val="22"/>
                <w:lang w:eastAsia="zh-CN"/>
              </w:rPr>
              <w:t xml:space="preserve"> </w:t>
            </w:r>
          </w:p>
          <w:p w14:paraId="31F696BD" w14:textId="77777777" w:rsidR="007D400F" w:rsidRPr="00A040AC" w:rsidRDefault="007D400F" w:rsidP="003D4FE4">
            <w:pPr>
              <w:suppressAutoHyphens/>
              <w:autoSpaceDE w:val="0"/>
              <w:jc w:val="both"/>
              <w:rPr>
                <w:rFonts w:ascii="Arial" w:hAnsi="Arial" w:cs="Arial"/>
                <w:sz w:val="22"/>
                <w:szCs w:val="22"/>
                <w:lang w:eastAsia="zh-CN"/>
              </w:rPr>
            </w:pPr>
          </w:p>
        </w:tc>
        <w:tc>
          <w:tcPr>
            <w:tcW w:w="2439" w:type="dxa"/>
            <w:shd w:val="clear" w:color="auto" w:fill="auto"/>
          </w:tcPr>
          <w:p w14:paraId="5C01A853" w14:textId="77777777" w:rsidR="00FA0282" w:rsidRDefault="00FA0282" w:rsidP="007D400F">
            <w:pPr>
              <w:suppressAutoHyphens/>
              <w:autoSpaceDE w:val="0"/>
              <w:jc w:val="both"/>
              <w:rPr>
                <w:rFonts w:ascii="Arial" w:hAnsi="Arial" w:cs="Arial"/>
                <w:sz w:val="22"/>
                <w:szCs w:val="22"/>
                <w:lang w:eastAsia="zh-CN"/>
              </w:rPr>
            </w:pPr>
            <w:r w:rsidRPr="00DD6559">
              <w:rPr>
                <w:rFonts w:ascii="Arial" w:hAnsi="Arial" w:cs="Arial"/>
                <w:sz w:val="22"/>
                <w:szCs w:val="22"/>
                <w:lang w:eastAsia="zh-CN"/>
              </w:rPr>
              <w:t>Tel. č.: 597 091</w:t>
            </w:r>
            <w:r>
              <w:rPr>
                <w:rFonts w:ascii="Arial" w:hAnsi="Arial" w:cs="Arial"/>
                <w:sz w:val="22"/>
                <w:szCs w:val="22"/>
                <w:lang w:eastAsia="zh-CN"/>
              </w:rPr>
              <w:t> </w:t>
            </w:r>
            <w:r w:rsidRPr="00DD6559">
              <w:rPr>
                <w:rFonts w:ascii="Arial" w:hAnsi="Arial" w:cs="Arial"/>
                <w:sz w:val="22"/>
                <w:szCs w:val="22"/>
                <w:lang w:eastAsia="zh-CN"/>
              </w:rPr>
              <w:t>0</w:t>
            </w:r>
            <w:r>
              <w:rPr>
                <w:rFonts w:ascii="Arial" w:hAnsi="Arial" w:cs="Arial"/>
                <w:sz w:val="22"/>
                <w:szCs w:val="22"/>
                <w:lang w:eastAsia="zh-CN"/>
              </w:rPr>
              <w:t>18</w:t>
            </w:r>
          </w:p>
          <w:p w14:paraId="46A365EC" w14:textId="77777777" w:rsidR="003D4FE4" w:rsidRDefault="003D4FE4" w:rsidP="003D4FE4">
            <w:pPr>
              <w:suppressAutoHyphens/>
              <w:autoSpaceDE w:val="0"/>
              <w:jc w:val="both"/>
              <w:rPr>
                <w:rFonts w:ascii="Arial" w:hAnsi="Arial" w:cs="Arial"/>
                <w:sz w:val="22"/>
                <w:szCs w:val="22"/>
                <w:lang w:eastAsia="zh-CN"/>
              </w:rPr>
            </w:pPr>
            <w:r>
              <w:rPr>
                <w:rFonts w:ascii="Arial" w:hAnsi="Arial" w:cs="Arial"/>
                <w:sz w:val="22"/>
                <w:szCs w:val="22"/>
                <w:lang w:eastAsia="zh-CN"/>
              </w:rPr>
              <w:t>Tel. č.: 597 091 0</w:t>
            </w:r>
            <w:r w:rsidR="00C92252">
              <w:rPr>
                <w:rFonts w:ascii="Arial" w:hAnsi="Arial" w:cs="Arial"/>
                <w:sz w:val="22"/>
                <w:szCs w:val="22"/>
                <w:lang w:eastAsia="zh-CN"/>
              </w:rPr>
              <w:t>23</w:t>
            </w:r>
          </w:p>
          <w:p w14:paraId="0589EC8C" w14:textId="77777777" w:rsidR="007D400F" w:rsidRPr="00A040AC" w:rsidRDefault="007D400F" w:rsidP="003D4FE4">
            <w:pPr>
              <w:suppressAutoHyphens/>
              <w:autoSpaceDE w:val="0"/>
              <w:jc w:val="both"/>
              <w:rPr>
                <w:rFonts w:ascii="Arial" w:hAnsi="Arial" w:cs="Arial"/>
                <w:sz w:val="22"/>
                <w:szCs w:val="22"/>
                <w:lang w:eastAsia="zh-CN"/>
              </w:rPr>
            </w:pPr>
          </w:p>
        </w:tc>
      </w:tr>
    </w:tbl>
    <w:p w14:paraId="39119B7F" w14:textId="77777777" w:rsidR="007D400F" w:rsidRPr="00FA0282" w:rsidRDefault="007D400F" w:rsidP="003D4FE4">
      <w:pPr>
        <w:pStyle w:val="Nadpis2"/>
        <w:numPr>
          <w:ilvl w:val="0"/>
          <w:numId w:val="0"/>
        </w:numPr>
        <w:rPr>
          <w:sz w:val="8"/>
        </w:rPr>
      </w:pPr>
    </w:p>
    <w:p w14:paraId="73873937" w14:textId="77777777" w:rsidR="0081119F" w:rsidRDefault="00A93F2B" w:rsidP="00D9086A">
      <w:pPr>
        <w:pStyle w:val="Nadpis2"/>
        <w:numPr>
          <w:ilvl w:val="0"/>
          <w:numId w:val="0"/>
        </w:numPr>
      </w:pPr>
      <w:r>
        <w:t>O</w:t>
      </w:r>
      <w:r w:rsidR="0081119F">
        <w:t>tevírání nabíd</w:t>
      </w:r>
      <w:r w:rsidR="00A8409C">
        <w:t>ek</w:t>
      </w:r>
    </w:p>
    <w:p w14:paraId="28EA1323" w14:textId="6F73B81D" w:rsidR="00E50A73" w:rsidRPr="00486D9A" w:rsidRDefault="00BD2723" w:rsidP="002757AC">
      <w:pPr>
        <w:jc w:val="both"/>
        <w:rPr>
          <w:rFonts w:ascii="Arial" w:hAnsi="Arial" w:cs="Arial"/>
        </w:rPr>
      </w:pPr>
      <w:r w:rsidRPr="00BD2723">
        <w:rPr>
          <w:rFonts w:ascii="Arial" w:hAnsi="Arial" w:cs="Arial"/>
        </w:rPr>
        <w:t xml:space="preserve">Jelikož nabídky mohou být doručeny výhradně elektronickými prostředky, zadavatel upozorňuje, že veřejné otevírání nabídek se nebude konat. Zadavatel provede otevírání nabídek v souladu s § 109 zákona. O otevírání nabídek bude zpracován </w:t>
      </w:r>
      <w:r w:rsidRPr="00BD2723">
        <w:rPr>
          <w:rFonts w:ascii="Arial" w:hAnsi="Arial" w:cs="Arial"/>
        </w:rPr>
        <w:lastRenderedPageBreak/>
        <w:t>písemný protokol, který bude účastníkům zpřístupněn u této konkrétní zakázky v části Dokumenty vyhrazené jen pro účastníky.</w:t>
      </w:r>
    </w:p>
    <w:p w14:paraId="39B56366" w14:textId="77777777" w:rsidR="007B678F" w:rsidRPr="00B1153B" w:rsidRDefault="007B678F" w:rsidP="002757AC">
      <w:pPr>
        <w:jc w:val="both"/>
        <w:rPr>
          <w:rFonts w:ascii="Arial" w:hAnsi="Arial" w:cs="Arial"/>
          <w:sz w:val="28"/>
        </w:rPr>
      </w:pPr>
    </w:p>
    <w:p w14:paraId="36ECF6CA" w14:textId="77777777" w:rsidR="0081119F" w:rsidRPr="00FF6B1D" w:rsidRDefault="0081119F" w:rsidP="00B55625">
      <w:pPr>
        <w:pStyle w:val="Nadpis1"/>
      </w:pPr>
      <w:r w:rsidRPr="00FF6B1D">
        <w:t>D</w:t>
      </w:r>
      <w:r w:rsidR="00B55625">
        <w:t>a</w:t>
      </w:r>
      <w:r w:rsidRPr="00FF6B1D">
        <w:t>ší informace zadavatele</w:t>
      </w:r>
    </w:p>
    <w:p w14:paraId="3BC46B64" w14:textId="77777777" w:rsidR="00C9690F" w:rsidRPr="00FF6B1D" w:rsidRDefault="00C9690F" w:rsidP="0009452D">
      <w:pPr>
        <w:jc w:val="both"/>
        <w:rPr>
          <w:rFonts w:ascii="Arial" w:hAnsi="Arial" w:cs="Arial"/>
        </w:rPr>
      </w:pPr>
    </w:p>
    <w:p w14:paraId="7958A428" w14:textId="77777777" w:rsidR="0081119F" w:rsidRPr="00FF6B1D" w:rsidRDefault="0081119F" w:rsidP="00B55625">
      <w:pPr>
        <w:pStyle w:val="Nadpis2"/>
      </w:pPr>
      <w:r w:rsidRPr="00FF6B1D">
        <w:t>Požadavky na varianty nabídek podle § 102 zákona</w:t>
      </w:r>
    </w:p>
    <w:p w14:paraId="589E81A6" w14:textId="77777777" w:rsidR="007D47DD" w:rsidRPr="00FF6B1D" w:rsidRDefault="0081119F" w:rsidP="00F428AD">
      <w:pPr>
        <w:jc w:val="both"/>
        <w:rPr>
          <w:rFonts w:ascii="Arial" w:hAnsi="Arial" w:cs="Arial"/>
          <w:snapToGrid w:val="0"/>
        </w:rPr>
      </w:pPr>
      <w:r w:rsidRPr="00FF6B1D">
        <w:rPr>
          <w:rFonts w:ascii="Arial" w:hAnsi="Arial" w:cs="Arial"/>
        </w:rPr>
        <w:t>Zadavatel</w:t>
      </w:r>
      <w:r w:rsidRPr="00FF6B1D">
        <w:rPr>
          <w:rFonts w:ascii="Arial" w:hAnsi="Arial" w:cs="Arial"/>
          <w:snapToGrid w:val="0"/>
        </w:rPr>
        <w:t xml:space="preserve"> nepřipouští varianty nabídek.</w:t>
      </w:r>
    </w:p>
    <w:p w14:paraId="53E0A587" w14:textId="77777777" w:rsidR="007D47DD" w:rsidRPr="00FF6B1D" w:rsidRDefault="007D47DD" w:rsidP="0096559C">
      <w:pPr>
        <w:jc w:val="both"/>
        <w:rPr>
          <w:rFonts w:ascii="Arial" w:hAnsi="Arial" w:cs="Arial"/>
          <w:snapToGrid w:val="0"/>
        </w:rPr>
      </w:pPr>
    </w:p>
    <w:p w14:paraId="6C3B1F48" w14:textId="77777777" w:rsidR="00A93F2B" w:rsidRPr="00FF6B1D" w:rsidRDefault="00A93F2B" w:rsidP="00B55625">
      <w:pPr>
        <w:pStyle w:val="Nadpis2"/>
      </w:pPr>
      <w:r w:rsidRPr="00FF6B1D">
        <w:t>Zadávání částí veřejných zakázek</w:t>
      </w:r>
    </w:p>
    <w:p w14:paraId="332BF4EF" w14:textId="77777777" w:rsidR="00A93F2B" w:rsidRPr="00FF6B1D" w:rsidRDefault="007D400F" w:rsidP="00F428AD">
      <w:pPr>
        <w:pStyle w:val="Zkladntextodsazen3"/>
        <w:ind w:firstLine="0"/>
      </w:pPr>
      <w:r w:rsidRPr="00FF6B1D">
        <w:t xml:space="preserve">Zadavatel nepřipouští rozdělení veřejné zakázky na části, neboť předmět veřejné zakázky je </w:t>
      </w:r>
      <w:r w:rsidR="002475C2" w:rsidRPr="00FF6B1D">
        <w:t>jednotné</w:t>
      </w:r>
      <w:r w:rsidRPr="00FF6B1D">
        <w:t xml:space="preserve"> povahy</w:t>
      </w:r>
      <w:r w:rsidR="002475C2" w:rsidRPr="00FF6B1D">
        <w:t>.</w:t>
      </w:r>
    </w:p>
    <w:p w14:paraId="38603E54" w14:textId="77777777" w:rsidR="00353F8C" w:rsidRPr="00FF6B1D" w:rsidRDefault="00353F8C" w:rsidP="00A93F2B">
      <w:pPr>
        <w:pStyle w:val="Zkladntextodsazen3"/>
      </w:pPr>
    </w:p>
    <w:p w14:paraId="5F43FD9F" w14:textId="77777777" w:rsidR="0081119F" w:rsidRPr="00FF6B1D" w:rsidRDefault="0081119F" w:rsidP="00B55625">
      <w:pPr>
        <w:pStyle w:val="Nadpis2"/>
      </w:pPr>
      <w:r w:rsidRPr="00FF6B1D">
        <w:t>Zadávací lhůta</w:t>
      </w:r>
    </w:p>
    <w:p w14:paraId="4E65A62F" w14:textId="77777777" w:rsidR="008166D5" w:rsidRDefault="0081119F" w:rsidP="00F428AD">
      <w:pPr>
        <w:widowControl w:val="0"/>
        <w:jc w:val="both"/>
        <w:rPr>
          <w:rFonts w:ascii="Arial" w:hAnsi="Arial" w:cs="Arial"/>
          <w:snapToGrid w:val="0"/>
        </w:rPr>
      </w:pPr>
      <w:r w:rsidRPr="00FF6B1D">
        <w:rPr>
          <w:rFonts w:ascii="Arial" w:hAnsi="Arial" w:cs="Arial"/>
        </w:rPr>
        <w:t>Zadávací lhůta (§ 40 zákona) začíná běžet okamžikem skončení lhůty pro podání nabídek. Délk</w:t>
      </w:r>
      <w:r w:rsidR="001E07F7" w:rsidRPr="00FF6B1D">
        <w:rPr>
          <w:rFonts w:ascii="Arial" w:hAnsi="Arial" w:cs="Arial"/>
        </w:rPr>
        <w:t xml:space="preserve">a zadávací lhůty činí </w:t>
      </w:r>
      <w:r w:rsidR="00A56796" w:rsidRPr="00FF6B1D">
        <w:rPr>
          <w:rFonts w:ascii="Arial" w:hAnsi="Arial" w:cs="Arial"/>
        </w:rPr>
        <w:t>120</w:t>
      </w:r>
      <w:r w:rsidRPr="00FF6B1D">
        <w:rPr>
          <w:rFonts w:ascii="Arial" w:hAnsi="Arial" w:cs="Arial"/>
        </w:rPr>
        <w:t xml:space="preserve"> kalendářních dnů.</w:t>
      </w:r>
      <w:r w:rsidRPr="0081119F">
        <w:rPr>
          <w:rFonts w:ascii="Arial" w:hAnsi="Arial" w:cs="Arial"/>
        </w:rPr>
        <w:t xml:space="preserve"> </w:t>
      </w:r>
    </w:p>
    <w:p w14:paraId="2CA548B8" w14:textId="77777777" w:rsidR="00511849" w:rsidRDefault="00511849" w:rsidP="003D4FE4">
      <w:pPr>
        <w:widowControl w:val="0"/>
        <w:jc w:val="both"/>
        <w:rPr>
          <w:rFonts w:ascii="Arial" w:hAnsi="Arial" w:cs="Arial"/>
          <w:snapToGrid w:val="0"/>
        </w:rPr>
      </w:pPr>
    </w:p>
    <w:p w14:paraId="066F6479" w14:textId="098C990F" w:rsidR="004D12DA" w:rsidRDefault="0093632C" w:rsidP="004D12DA">
      <w:pPr>
        <w:rPr>
          <w:rFonts w:ascii="Arial" w:hAnsi="Arial" w:cs="Arial"/>
          <w:snapToGrid w:val="0"/>
        </w:rPr>
      </w:pPr>
      <w:r>
        <w:rPr>
          <w:rFonts w:ascii="Arial" w:hAnsi="Arial" w:cs="Arial"/>
          <w:snapToGrid w:val="0"/>
        </w:rPr>
        <w:t xml:space="preserve">V Ostravě dne </w:t>
      </w:r>
    </w:p>
    <w:p w14:paraId="71D890EA" w14:textId="1C3C5141" w:rsidR="00D4612F" w:rsidRDefault="00D4612F" w:rsidP="004D12DA">
      <w:pPr>
        <w:rPr>
          <w:rFonts w:ascii="Arial" w:hAnsi="Arial" w:cs="Arial"/>
          <w:snapToGrid w:val="0"/>
        </w:rPr>
      </w:pPr>
    </w:p>
    <w:p w14:paraId="5105E1FC" w14:textId="77777777" w:rsidR="00D4612F" w:rsidRDefault="00D4612F" w:rsidP="004D12DA">
      <w:pPr>
        <w:rPr>
          <w:rFonts w:ascii="Arial" w:hAnsi="Arial" w:cs="Arial"/>
          <w:snapToGrid w:val="0"/>
        </w:rPr>
      </w:pPr>
    </w:p>
    <w:p w14:paraId="0D4DF5F4" w14:textId="70074FAF" w:rsidR="004D12DA" w:rsidRPr="004D12DA" w:rsidRDefault="004D12DA" w:rsidP="004D12DA">
      <w:pPr>
        <w:rPr>
          <w:rFonts w:ascii="Arial" w:hAnsi="Arial" w:cs="Arial"/>
          <w:sz w:val="22"/>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 xml:space="preserve">   </w:t>
      </w:r>
      <w:r w:rsidRPr="004D12DA">
        <w:rPr>
          <w:rFonts w:ascii="Arial" w:hAnsi="Arial" w:cs="Arial"/>
          <w:sz w:val="22"/>
        </w:rPr>
        <w:t>…………………………………………</w:t>
      </w:r>
    </w:p>
    <w:p w14:paraId="02E15AB3" w14:textId="387342A6" w:rsidR="004D12DA" w:rsidRPr="009955D7" w:rsidRDefault="004D12DA" w:rsidP="004D12DA">
      <w:pPr>
        <w:ind w:left="2832" w:firstLine="708"/>
        <w:jc w:val="center"/>
        <w:rPr>
          <w:rFonts w:ascii="Arial" w:hAnsi="Arial" w:cs="Arial"/>
          <w:b/>
        </w:rPr>
      </w:pPr>
      <w:r w:rsidRPr="009955D7">
        <w:rPr>
          <w:rFonts w:ascii="Arial" w:hAnsi="Arial" w:cs="Arial"/>
          <w:b/>
        </w:rPr>
        <w:t>prof. MUDr. Jan Lata, CSc.</w:t>
      </w:r>
    </w:p>
    <w:p w14:paraId="3B33EEC0" w14:textId="65A676AF" w:rsidR="004D12DA" w:rsidRPr="009955D7" w:rsidRDefault="004D12DA" w:rsidP="004D12DA">
      <w:pPr>
        <w:ind w:left="2832" w:firstLine="708"/>
        <w:jc w:val="center"/>
        <w:rPr>
          <w:rFonts w:ascii="Arial" w:hAnsi="Arial" w:cs="Arial"/>
        </w:rPr>
      </w:pPr>
      <w:r w:rsidRPr="009955D7">
        <w:rPr>
          <w:rFonts w:ascii="Arial" w:hAnsi="Arial" w:cs="Arial"/>
        </w:rPr>
        <w:t>rektor Ostravské univerzity</w:t>
      </w:r>
    </w:p>
    <w:p w14:paraId="42C0A6C9" w14:textId="2C386564" w:rsidR="00694E39" w:rsidRPr="004D12DA" w:rsidRDefault="00694E39" w:rsidP="004D12DA">
      <w:pPr>
        <w:widowControl w:val="0"/>
        <w:jc w:val="both"/>
        <w:rPr>
          <w:rFonts w:ascii="Arial" w:hAnsi="Arial" w:cs="Arial"/>
          <w:snapToGrid w:val="0"/>
        </w:rPr>
      </w:pPr>
    </w:p>
    <w:p w14:paraId="3349ED38" w14:textId="77777777" w:rsidR="00951894" w:rsidRDefault="00951894" w:rsidP="00A52A8A">
      <w:pPr>
        <w:rPr>
          <w:bCs/>
          <w:caps/>
          <w:kern w:val="1"/>
          <w:lang w:eastAsia="ar-SA"/>
        </w:rPr>
        <w:sectPr w:rsidR="00951894" w:rsidSect="00A52A8A">
          <w:headerReference w:type="default" r:id="rId17"/>
          <w:pgSz w:w="11906" w:h="16838" w:code="9"/>
          <w:pgMar w:top="1440" w:right="1418" w:bottom="1134" w:left="1418" w:header="709" w:footer="851" w:gutter="0"/>
          <w:cols w:space="708"/>
          <w:titlePg/>
          <w:docGrid w:linePitch="326"/>
        </w:sectPr>
      </w:pPr>
    </w:p>
    <w:p w14:paraId="361E4739" w14:textId="77777777" w:rsidR="00C40FF2" w:rsidRPr="00AB5B41" w:rsidRDefault="000C0770" w:rsidP="00A07C36">
      <w:pPr>
        <w:rPr>
          <w:rFonts w:ascii="Arial" w:hAnsi="Arial" w:cs="Arial"/>
          <w:b/>
          <w:bCs/>
          <w:sz w:val="20"/>
          <w:szCs w:val="20"/>
        </w:rPr>
      </w:pPr>
      <w:bookmarkStart w:id="20" w:name="_Toc505671644"/>
      <w:bookmarkEnd w:id="20"/>
      <w:r w:rsidRPr="00F428AD">
        <w:rPr>
          <w:rFonts w:ascii="Arial" w:hAnsi="Arial" w:cs="Arial"/>
          <w:b/>
          <w:bCs/>
          <w:sz w:val="20"/>
          <w:szCs w:val="20"/>
        </w:rPr>
        <w:lastRenderedPageBreak/>
        <w:t xml:space="preserve">Příloha č. </w:t>
      </w:r>
      <w:r w:rsidR="007D6EC5" w:rsidRPr="00F428AD">
        <w:rPr>
          <w:rFonts w:ascii="Arial" w:hAnsi="Arial" w:cs="Arial"/>
          <w:b/>
          <w:bCs/>
          <w:sz w:val="20"/>
          <w:szCs w:val="20"/>
        </w:rPr>
        <w:t>1</w:t>
      </w:r>
      <w:r w:rsidR="00C40FF2" w:rsidRPr="00F428AD">
        <w:rPr>
          <w:rFonts w:ascii="Arial" w:hAnsi="Arial" w:cs="Arial"/>
          <w:b/>
          <w:bCs/>
          <w:sz w:val="20"/>
          <w:szCs w:val="20"/>
        </w:rPr>
        <w:t xml:space="preserve"> </w:t>
      </w:r>
    </w:p>
    <w:p w14:paraId="429F334B" w14:textId="77777777" w:rsidR="00C40FF2" w:rsidRDefault="00C40FF2" w:rsidP="00C40FF2">
      <w:pPr>
        <w:jc w:val="both"/>
        <w:rPr>
          <w:rFonts w:ascii="Arial" w:hAnsi="Arial" w:cs="Arial"/>
          <w:bCs/>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C40FF2" w14:paraId="6A1FEC54" w14:textId="77777777" w:rsidTr="007D2BD1">
        <w:trPr>
          <w:trHeight w:val="538"/>
        </w:trPr>
        <w:tc>
          <w:tcPr>
            <w:tcW w:w="9000" w:type="dxa"/>
            <w:tcBorders>
              <w:top w:val="double" w:sz="4" w:space="0" w:color="auto"/>
              <w:left w:val="double" w:sz="4" w:space="0" w:color="auto"/>
              <w:bottom w:val="double" w:sz="4" w:space="0" w:color="auto"/>
              <w:right w:val="double" w:sz="4" w:space="0" w:color="auto"/>
            </w:tcBorders>
            <w:shd w:val="clear" w:color="auto" w:fill="FFFFFF"/>
            <w:vAlign w:val="center"/>
          </w:tcPr>
          <w:p w14:paraId="707F9910" w14:textId="77777777" w:rsidR="00C40FF2" w:rsidRPr="00E76038" w:rsidRDefault="00C40FF2" w:rsidP="007D2BD1">
            <w:pPr>
              <w:pStyle w:val="Zkladntext"/>
              <w:jc w:val="center"/>
              <w:rPr>
                <w:rFonts w:ascii="Arial Black" w:hAnsi="Arial Black"/>
                <w:u w:val="none"/>
              </w:rPr>
            </w:pPr>
            <w:r w:rsidRPr="00E163C7">
              <w:rPr>
                <w:rFonts w:ascii="Arial Black" w:hAnsi="Arial Black"/>
                <w:u w:val="none"/>
              </w:rPr>
              <w:t>KRYCÍ LIST</w:t>
            </w:r>
            <w:r w:rsidR="0089756B">
              <w:rPr>
                <w:rFonts w:ascii="Arial Black" w:hAnsi="Arial Black"/>
                <w:u w:val="none"/>
              </w:rPr>
              <w:t xml:space="preserve"> NABÍDKY</w:t>
            </w:r>
          </w:p>
        </w:tc>
      </w:tr>
      <w:tr w:rsidR="00C40FF2" w14:paraId="551644D8" w14:textId="77777777" w:rsidTr="007D2BD1">
        <w:trPr>
          <w:trHeight w:val="288"/>
        </w:trPr>
        <w:tc>
          <w:tcPr>
            <w:tcW w:w="9000" w:type="dxa"/>
            <w:tcBorders>
              <w:top w:val="double" w:sz="4" w:space="0" w:color="auto"/>
              <w:left w:val="nil"/>
              <w:bottom w:val="nil"/>
              <w:right w:val="nil"/>
            </w:tcBorders>
            <w:vAlign w:val="center"/>
          </w:tcPr>
          <w:p w14:paraId="65BA338C" w14:textId="77777777" w:rsidR="00C40FF2" w:rsidRDefault="00C40FF2" w:rsidP="007D2BD1">
            <w:pPr>
              <w:rPr>
                <w:rFonts w:ascii="Arial" w:hAnsi="Arial" w:cs="Arial"/>
                <w:sz w:val="22"/>
                <w:szCs w:val="22"/>
              </w:rPr>
            </w:pPr>
          </w:p>
          <w:p w14:paraId="33586451" w14:textId="77777777" w:rsidR="0078512F" w:rsidRDefault="00C40FF2" w:rsidP="007D2BD1">
            <w:pPr>
              <w:rPr>
                <w:rFonts w:ascii="Arial" w:hAnsi="Arial" w:cs="Arial"/>
                <w:sz w:val="22"/>
                <w:szCs w:val="22"/>
              </w:rPr>
            </w:pPr>
            <w:r>
              <w:rPr>
                <w:rFonts w:ascii="Arial" w:hAnsi="Arial" w:cs="Arial"/>
                <w:sz w:val="22"/>
                <w:szCs w:val="22"/>
              </w:rPr>
              <w:t>Veřejná zakázka:</w:t>
            </w:r>
          </w:p>
          <w:p w14:paraId="610D44D3" w14:textId="77777777" w:rsidR="0078512F" w:rsidRDefault="00F428AD" w:rsidP="00150776">
            <w:pPr>
              <w:keepNext/>
              <w:jc w:val="center"/>
              <w:rPr>
                <w:rFonts w:ascii="Arial" w:hAnsi="Arial" w:cs="Arial"/>
              </w:rPr>
            </w:pPr>
            <w:r>
              <w:rPr>
                <w:rFonts w:ascii="Arial Black" w:hAnsi="Arial Black"/>
                <w:sz w:val="40"/>
                <w:szCs w:val="40"/>
              </w:rPr>
              <w:t>Výstavba vědeckovýzkumného centra „LERCO“</w:t>
            </w:r>
          </w:p>
        </w:tc>
      </w:tr>
    </w:tbl>
    <w:p w14:paraId="525BE56A" w14:textId="77777777" w:rsidR="00C40FF2" w:rsidRDefault="00C40FF2" w:rsidP="00C40FF2">
      <w:pPr>
        <w:jc w:val="center"/>
        <w:rPr>
          <w:rFonts w:ascii="Arial" w:hAnsi="Arial" w:cs="Arial"/>
          <w:b/>
          <w:sz w:val="16"/>
          <w:szCs w:val="16"/>
        </w:rPr>
      </w:pPr>
    </w:p>
    <w:tbl>
      <w:tblPr>
        <w:tblW w:w="0" w:type="auto"/>
        <w:tblInd w:w="-2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835"/>
        <w:gridCol w:w="992"/>
        <w:gridCol w:w="4111"/>
      </w:tblGrid>
      <w:tr w:rsidR="00E958D0" w:rsidRPr="002271F1" w14:paraId="11069E40" w14:textId="77777777" w:rsidTr="00E24CAC">
        <w:trPr>
          <w:trHeight w:val="279"/>
        </w:trPr>
        <w:tc>
          <w:tcPr>
            <w:tcW w:w="3756" w:type="dxa"/>
            <w:gridSpan w:val="2"/>
            <w:tcBorders>
              <w:top w:val="single" w:sz="4" w:space="0" w:color="auto"/>
              <w:left w:val="single" w:sz="4" w:space="0" w:color="auto"/>
              <w:bottom w:val="single" w:sz="4" w:space="0" w:color="auto"/>
              <w:right w:val="single" w:sz="4" w:space="0" w:color="auto"/>
            </w:tcBorders>
            <w:vAlign w:val="center"/>
          </w:tcPr>
          <w:p w14:paraId="2A7CF045" w14:textId="77777777" w:rsidR="00E958D0" w:rsidRPr="001F480F" w:rsidRDefault="00E958D0" w:rsidP="00E24CAC">
            <w:pPr>
              <w:jc w:val="center"/>
              <w:rPr>
                <w:rFonts w:ascii="Arial" w:hAnsi="Arial" w:cs="Arial"/>
                <w:b/>
                <w:sz w:val="20"/>
                <w:szCs w:val="20"/>
              </w:rPr>
            </w:pPr>
            <w:r w:rsidRPr="001F480F">
              <w:rPr>
                <w:rFonts w:ascii="Arial" w:hAnsi="Arial" w:cs="Arial"/>
                <w:b/>
                <w:sz w:val="20"/>
                <w:szCs w:val="20"/>
              </w:rPr>
              <w:t>Dodavatel</w:t>
            </w:r>
          </w:p>
          <w:p w14:paraId="161A5BF7" w14:textId="77777777" w:rsidR="00E958D0" w:rsidRPr="001F480F" w:rsidRDefault="00E958D0" w:rsidP="00E24CAC">
            <w:pPr>
              <w:jc w:val="center"/>
              <w:rPr>
                <w:rFonts w:ascii="Arial" w:hAnsi="Arial" w:cs="Arial"/>
                <w:sz w:val="20"/>
                <w:szCs w:val="20"/>
              </w:rPr>
            </w:pPr>
            <w:r w:rsidRPr="001F480F">
              <w:rPr>
                <w:rFonts w:ascii="Arial" w:hAnsi="Arial" w:cs="Arial"/>
                <w:sz w:val="20"/>
                <w:szCs w:val="20"/>
              </w:rPr>
              <w:t>(obchodní firma nebo název)</w:t>
            </w:r>
          </w:p>
        </w:tc>
        <w:tc>
          <w:tcPr>
            <w:tcW w:w="5103" w:type="dxa"/>
            <w:gridSpan w:val="2"/>
            <w:tcBorders>
              <w:top w:val="single" w:sz="4" w:space="0" w:color="auto"/>
              <w:left w:val="single" w:sz="4" w:space="0" w:color="auto"/>
              <w:bottom w:val="single" w:sz="4" w:space="0" w:color="auto"/>
              <w:right w:val="single" w:sz="4" w:space="0" w:color="auto"/>
            </w:tcBorders>
          </w:tcPr>
          <w:p w14:paraId="0C46BE7E" w14:textId="77777777" w:rsidR="00E958D0" w:rsidRPr="001F480F" w:rsidRDefault="00E958D0" w:rsidP="00E24CAC">
            <w:pPr>
              <w:rPr>
                <w:rFonts w:ascii="Arial" w:hAnsi="Arial" w:cs="Arial"/>
                <w:sz w:val="20"/>
                <w:szCs w:val="20"/>
              </w:rPr>
            </w:pPr>
          </w:p>
        </w:tc>
      </w:tr>
      <w:tr w:rsidR="00E958D0" w:rsidRPr="002271F1" w14:paraId="4E44CBF6" w14:textId="77777777" w:rsidTr="00E24CAC">
        <w:trPr>
          <w:trHeight w:val="544"/>
        </w:trPr>
        <w:tc>
          <w:tcPr>
            <w:tcW w:w="3756" w:type="dxa"/>
            <w:gridSpan w:val="2"/>
            <w:tcBorders>
              <w:top w:val="single" w:sz="4" w:space="0" w:color="auto"/>
              <w:left w:val="single" w:sz="4" w:space="0" w:color="auto"/>
              <w:bottom w:val="single" w:sz="4" w:space="0" w:color="auto"/>
              <w:right w:val="single" w:sz="4" w:space="0" w:color="auto"/>
            </w:tcBorders>
            <w:vAlign w:val="center"/>
          </w:tcPr>
          <w:p w14:paraId="45F1B2C0" w14:textId="77777777" w:rsidR="00E958D0" w:rsidRPr="001F480F" w:rsidRDefault="00E958D0" w:rsidP="00E24CAC">
            <w:pPr>
              <w:jc w:val="center"/>
              <w:rPr>
                <w:rFonts w:ascii="Arial" w:hAnsi="Arial" w:cs="Arial"/>
                <w:b/>
                <w:sz w:val="20"/>
                <w:szCs w:val="20"/>
              </w:rPr>
            </w:pPr>
            <w:r w:rsidRPr="001F480F">
              <w:rPr>
                <w:rFonts w:ascii="Arial" w:hAnsi="Arial" w:cs="Arial"/>
                <w:b/>
                <w:sz w:val="20"/>
                <w:szCs w:val="20"/>
              </w:rPr>
              <w:t>Jedná se o malý a střední podnik</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64633DC0" w14:textId="77777777" w:rsidR="00E958D0" w:rsidRPr="001F480F" w:rsidRDefault="00E958D0" w:rsidP="00E24CAC">
            <w:pPr>
              <w:rPr>
                <w:rFonts w:ascii="Arial" w:hAnsi="Arial" w:cs="Arial"/>
                <w:sz w:val="20"/>
                <w:szCs w:val="20"/>
              </w:rPr>
            </w:pPr>
            <w:r w:rsidRPr="001F480F">
              <w:rPr>
                <w:rFonts w:ascii="Arial" w:hAnsi="Arial" w:cs="Arial"/>
                <w:sz w:val="20"/>
                <w:szCs w:val="20"/>
              </w:rPr>
              <w:fldChar w:fldCharType="begin">
                <w:ffData>
                  <w:name w:val="Zaškrtávací5"/>
                  <w:enabled/>
                  <w:calcOnExit w:val="0"/>
                  <w:checkBox>
                    <w:sizeAuto/>
                    <w:default w:val="0"/>
                  </w:checkBox>
                </w:ffData>
              </w:fldChar>
            </w:r>
            <w:bookmarkStart w:id="21" w:name="Zaškrtávací5"/>
            <w:r w:rsidRPr="001F480F">
              <w:rPr>
                <w:rFonts w:ascii="Arial" w:hAnsi="Arial" w:cs="Arial"/>
                <w:sz w:val="20"/>
                <w:szCs w:val="20"/>
              </w:rPr>
              <w:instrText xml:space="preserve"> FORMCHECKBOX </w:instrText>
            </w:r>
            <w:r w:rsidR="00CA4C6B">
              <w:rPr>
                <w:rFonts w:ascii="Arial" w:hAnsi="Arial" w:cs="Arial"/>
                <w:sz w:val="20"/>
                <w:szCs w:val="20"/>
              </w:rPr>
            </w:r>
            <w:r w:rsidR="00CA4C6B">
              <w:rPr>
                <w:rFonts w:ascii="Arial" w:hAnsi="Arial" w:cs="Arial"/>
                <w:sz w:val="20"/>
                <w:szCs w:val="20"/>
              </w:rPr>
              <w:fldChar w:fldCharType="separate"/>
            </w:r>
            <w:r w:rsidRPr="001F480F">
              <w:rPr>
                <w:rFonts w:ascii="Arial" w:hAnsi="Arial" w:cs="Arial"/>
                <w:sz w:val="20"/>
                <w:szCs w:val="20"/>
              </w:rPr>
              <w:fldChar w:fldCharType="end"/>
            </w:r>
            <w:bookmarkEnd w:id="21"/>
            <w:r w:rsidRPr="001F480F">
              <w:rPr>
                <w:rFonts w:ascii="Arial" w:hAnsi="Arial" w:cs="Arial"/>
                <w:sz w:val="20"/>
                <w:szCs w:val="20"/>
              </w:rPr>
              <w:t xml:space="preserve"> ano </w:t>
            </w:r>
            <w:r w:rsidRPr="001F480F">
              <w:rPr>
                <w:rFonts w:ascii="Arial" w:hAnsi="Arial" w:cs="Arial"/>
                <w:sz w:val="20"/>
                <w:szCs w:val="20"/>
              </w:rPr>
              <w:fldChar w:fldCharType="begin">
                <w:ffData>
                  <w:name w:val="Zaškrtávací5"/>
                  <w:enabled/>
                  <w:calcOnExit w:val="0"/>
                  <w:checkBox>
                    <w:sizeAuto/>
                    <w:default w:val="0"/>
                  </w:checkBox>
                </w:ffData>
              </w:fldChar>
            </w:r>
            <w:r w:rsidRPr="001F480F">
              <w:rPr>
                <w:rFonts w:ascii="Arial" w:hAnsi="Arial" w:cs="Arial"/>
                <w:sz w:val="20"/>
                <w:szCs w:val="20"/>
              </w:rPr>
              <w:instrText xml:space="preserve"> FORMCHECKBOX </w:instrText>
            </w:r>
            <w:r w:rsidR="00CA4C6B">
              <w:rPr>
                <w:rFonts w:ascii="Arial" w:hAnsi="Arial" w:cs="Arial"/>
                <w:sz w:val="20"/>
                <w:szCs w:val="20"/>
              </w:rPr>
            </w:r>
            <w:r w:rsidR="00CA4C6B">
              <w:rPr>
                <w:rFonts w:ascii="Arial" w:hAnsi="Arial" w:cs="Arial"/>
                <w:sz w:val="20"/>
                <w:szCs w:val="20"/>
              </w:rPr>
              <w:fldChar w:fldCharType="separate"/>
            </w:r>
            <w:r w:rsidRPr="001F480F">
              <w:rPr>
                <w:rFonts w:ascii="Arial" w:hAnsi="Arial" w:cs="Arial"/>
                <w:sz w:val="20"/>
                <w:szCs w:val="20"/>
              </w:rPr>
              <w:fldChar w:fldCharType="end"/>
            </w:r>
            <w:r w:rsidRPr="001F480F">
              <w:rPr>
                <w:rFonts w:ascii="Arial" w:hAnsi="Arial" w:cs="Arial"/>
                <w:sz w:val="20"/>
                <w:szCs w:val="20"/>
              </w:rPr>
              <w:t xml:space="preserve"> ne</w:t>
            </w:r>
          </w:p>
        </w:tc>
      </w:tr>
      <w:tr w:rsidR="00E958D0" w:rsidRPr="002271F1" w14:paraId="63D6AE94" w14:textId="77777777" w:rsidTr="00E24CAC">
        <w:trPr>
          <w:trHeight w:val="730"/>
        </w:trPr>
        <w:tc>
          <w:tcPr>
            <w:tcW w:w="3756" w:type="dxa"/>
            <w:gridSpan w:val="2"/>
            <w:tcBorders>
              <w:top w:val="single" w:sz="4" w:space="0" w:color="auto"/>
              <w:left w:val="single" w:sz="4" w:space="0" w:color="auto"/>
              <w:bottom w:val="single" w:sz="4" w:space="0" w:color="auto"/>
              <w:right w:val="single" w:sz="4" w:space="0" w:color="auto"/>
            </w:tcBorders>
            <w:vAlign w:val="center"/>
          </w:tcPr>
          <w:p w14:paraId="405174B5" w14:textId="77777777" w:rsidR="00E958D0" w:rsidRPr="001F480F" w:rsidRDefault="00E958D0" w:rsidP="00E24CAC">
            <w:pPr>
              <w:jc w:val="center"/>
              <w:rPr>
                <w:rFonts w:ascii="Arial" w:hAnsi="Arial" w:cs="Arial"/>
                <w:b/>
                <w:sz w:val="20"/>
                <w:szCs w:val="20"/>
              </w:rPr>
            </w:pPr>
            <w:r w:rsidRPr="001F480F">
              <w:rPr>
                <w:rFonts w:ascii="Arial" w:hAnsi="Arial" w:cs="Arial"/>
                <w:b/>
                <w:sz w:val="20"/>
                <w:szCs w:val="20"/>
              </w:rPr>
              <w:t>Sídlo</w:t>
            </w:r>
          </w:p>
          <w:p w14:paraId="0FF72384" w14:textId="77777777" w:rsidR="00E958D0" w:rsidRPr="001F480F" w:rsidRDefault="00E958D0" w:rsidP="00E24CAC">
            <w:pPr>
              <w:jc w:val="center"/>
              <w:rPr>
                <w:rFonts w:ascii="Arial" w:hAnsi="Arial" w:cs="Arial"/>
                <w:sz w:val="20"/>
                <w:szCs w:val="20"/>
              </w:rPr>
            </w:pPr>
            <w:r w:rsidRPr="001F480F">
              <w:rPr>
                <w:rFonts w:ascii="Arial" w:hAnsi="Arial" w:cs="Arial"/>
                <w:sz w:val="20"/>
                <w:szCs w:val="20"/>
              </w:rPr>
              <w:t>(celá adresa včetně PSČ)</w:t>
            </w:r>
          </w:p>
        </w:tc>
        <w:tc>
          <w:tcPr>
            <w:tcW w:w="5103" w:type="dxa"/>
            <w:gridSpan w:val="2"/>
            <w:tcBorders>
              <w:top w:val="single" w:sz="4" w:space="0" w:color="auto"/>
              <w:left w:val="single" w:sz="4" w:space="0" w:color="auto"/>
              <w:bottom w:val="single" w:sz="4" w:space="0" w:color="auto"/>
              <w:right w:val="single" w:sz="4" w:space="0" w:color="auto"/>
            </w:tcBorders>
          </w:tcPr>
          <w:p w14:paraId="171A37AD" w14:textId="77777777" w:rsidR="00E958D0" w:rsidRPr="001F480F" w:rsidRDefault="00E958D0" w:rsidP="00E24CAC">
            <w:pPr>
              <w:rPr>
                <w:rFonts w:ascii="Arial" w:hAnsi="Arial" w:cs="Arial"/>
                <w:sz w:val="20"/>
                <w:szCs w:val="20"/>
              </w:rPr>
            </w:pPr>
          </w:p>
        </w:tc>
      </w:tr>
      <w:tr w:rsidR="00E958D0" w:rsidRPr="002271F1" w14:paraId="7E5FB84A" w14:textId="77777777" w:rsidTr="00E24CAC">
        <w:trPr>
          <w:trHeight w:val="699"/>
        </w:trPr>
        <w:tc>
          <w:tcPr>
            <w:tcW w:w="3756" w:type="dxa"/>
            <w:gridSpan w:val="2"/>
            <w:tcBorders>
              <w:top w:val="single" w:sz="4" w:space="0" w:color="auto"/>
              <w:left w:val="single" w:sz="4" w:space="0" w:color="auto"/>
              <w:bottom w:val="single" w:sz="4" w:space="0" w:color="auto"/>
              <w:right w:val="single" w:sz="4" w:space="0" w:color="auto"/>
            </w:tcBorders>
            <w:vAlign w:val="center"/>
          </w:tcPr>
          <w:p w14:paraId="3DF44F96" w14:textId="77777777" w:rsidR="00E958D0" w:rsidRPr="001F480F" w:rsidRDefault="00E958D0" w:rsidP="00E24CAC">
            <w:pPr>
              <w:jc w:val="center"/>
              <w:rPr>
                <w:rFonts w:ascii="Arial" w:hAnsi="Arial" w:cs="Arial"/>
                <w:b/>
                <w:sz w:val="20"/>
                <w:szCs w:val="20"/>
              </w:rPr>
            </w:pPr>
            <w:r w:rsidRPr="001F480F">
              <w:rPr>
                <w:rFonts w:ascii="Arial" w:hAnsi="Arial" w:cs="Arial"/>
                <w:b/>
                <w:sz w:val="20"/>
                <w:szCs w:val="20"/>
              </w:rPr>
              <w:t>Adresa pro doručování</w:t>
            </w:r>
          </w:p>
          <w:p w14:paraId="609E15F1" w14:textId="77777777" w:rsidR="00E958D0" w:rsidRPr="001F480F" w:rsidRDefault="00E958D0" w:rsidP="00E24CAC">
            <w:pPr>
              <w:jc w:val="center"/>
              <w:rPr>
                <w:rFonts w:ascii="Arial" w:hAnsi="Arial" w:cs="Arial"/>
                <w:sz w:val="20"/>
                <w:szCs w:val="20"/>
              </w:rPr>
            </w:pPr>
            <w:r w:rsidRPr="001F480F">
              <w:rPr>
                <w:rFonts w:ascii="Arial" w:hAnsi="Arial" w:cs="Arial"/>
                <w:sz w:val="20"/>
                <w:szCs w:val="20"/>
              </w:rPr>
              <w:t>(celá adresa včetně PSČ)</w:t>
            </w:r>
          </w:p>
        </w:tc>
        <w:tc>
          <w:tcPr>
            <w:tcW w:w="5103" w:type="dxa"/>
            <w:gridSpan w:val="2"/>
            <w:tcBorders>
              <w:top w:val="single" w:sz="4" w:space="0" w:color="auto"/>
              <w:left w:val="single" w:sz="4" w:space="0" w:color="auto"/>
              <w:bottom w:val="single" w:sz="4" w:space="0" w:color="auto"/>
              <w:right w:val="single" w:sz="4" w:space="0" w:color="auto"/>
            </w:tcBorders>
          </w:tcPr>
          <w:p w14:paraId="2BBCA055" w14:textId="77777777" w:rsidR="00E958D0" w:rsidRPr="001F480F" w:rsidRDefault="00E958D0" w:rsidP="00E24CAC">
            <w:pPr>
              <w:rPr>
                <w:rFonts w:ascii="Arial" w:hAnsi="Arial" w:cs="Arial"/>
                <w:sz w:val="20"/>
                <w:szCs w:val="20"/>
              </w:rPr>
            </w:pPr>
          </w:p>
        </w:tc>
      </w:tr>
      <w:tr w:rsidR="005C6A77" w:rsidRPr="002271F1" w14:paraId="13B90153" w14:textId="77777777" w:rsidTr="00E24CAC">
        <w:trPr>
          <w:trHeight w:val="699"/>
        </w:trPr>
        <w:tc>
          <w:tcPr>
            <w:tcW w:w="3756" w:type="dxa"/>
            <w:gridSpan w:val="2"/>
            <w:tcBorders>
              <w:top w:val="single" w:sz="4" w:space="0" w:color="auto"/>
              <w:left w:val="single" w:sz="4" w:space="0" w:color="auto"/>
              <w:bottom w:val="single" w:sz="4" w:space="0" w:color="auto"/>
              <w:right w:val="single" w:sz="4" w:space="0" w:color="auto"/>
            </w:tcBorders>
            <w:vAlign w:val="center"/>
          </w:tcPr>
          <w:p w14:paraId="392DDFCD" w14:textId="77777777" w:rsidR="005C6A77" w:rsidRPr="001F480F" w:rsidRDefault="005C6A77" w:rsidP="00E24CAC">
            <w:pPr>
              <w:jc w:val="center"/>
              <w:rPr>
                <w:rFonts w:ascii="Arial" w:hAnsi="Arial" w:cs="Arial"/>
                <w:b/>
                <w:sz w:val="20"/>
                <w:szCs w:val="20"/>
              </w:rPr>
            </w:pPr>
            <w:r>
              <w:rPr>
                <w:rFonts w:ascii="Arial" w:hAnsi="Arial" w:cs="Arial"/>
                <w:b/>
                <w:sz w:val="20"/>
                <w:szCs w:val="20"/>
              </w:rPr>
              <w:t>Právní forma</w:t>
            </w:r>
          </w:p>
        </w:tc>
        <w:tc>
          <w:tcPr>
            <w:tcW w:w="5103" w:type="dxa"/>
            <w:gridSpan w:val="2"/>
            <w:tcBorders>
              <w:top w:val="single" w:sz="4" w:space="0" w:color="auto"/>
              <w:left w:val="single" w:sz="4" w:space="0" w:color="auto"/>
              <w:bottom w:val="single" w:sz="4" w:space="0" w:color="auto"/>
              <w:right w:val="single" w:sz="4" w:space="0" w:color="auto"/>
            </w:tcBorders>
          </w:tcPr>
          <w:p w14:paraId="2FEF8B1F" w14:textId="77777777" w:rsidR="005C6A77" w:rsidRPr="001F480F" w:rsidRDefault="005C6A77" w:rsidP="00E24CAC">
            <w:pPr>
              <w:rPr>
                <w:rFonts w:ascii="Arial" w:hAnsi="Arial" w:cs="Arial"/>
                <w:sz w:val="20"/>
                <w:szCs w:val="20"/>
              </w:rPr>
            </w:pPr>
          </w:p>
        </w:tc>
      </w:tr>
      <w:tr w:rsidR="00E958D0" w:rsidRPr="002271F1" w14:paraId="748DFAD3" w14:textId="77777777" w:rsidTr="00E24CAC">
        <w:trPr>
          <w:cantSplit/>
          <w:trHeight w:val="545"/>
        </w:trPr>
        <w:tc>
          <w:tcPr>
            <w:tcW w:w="3756" w:type="dxa"/>
            <w:gridSpan w:val="2"/>
            <w:tcBorders>
              <w:top w:val="single" w:sz="4" w:space="0" w:color="auto"/>
              <w:left w:val="single" w:sz="4" w:space="0" w:color="auto"/>
              <w:bottom w:val="single" w:sz="4" w:space="0" w:color="auto"/>
              <w:right w:val="single" w:sz="4" w:space="0" w:color="auto"/>
            </w:tcBorders>
            <w:vAlign w:val="center"/>
          </w:tcPr>
          <w:p w14:paraId="3B74978F" w14:textId="77777777" w:rsidR="00E958D0" w:rsidRPr="001F480F" w:rsidRDefault="00E958D0" w:rsidP="00E24CAC">
            <w:pPr>
              <w:jc w:val="center"/>
              <w:rPr>
                <w:rFonts w:ascii="Arial" w:hAnsi="Arial" w:cs="Arial"/>
                <w:b/>
                <w:sz w:val="20"/>
                <w:szCs w:val="20"/>
              </w:rPr>
            </w:pPr>
            <w:r w:rsidRPr="001F480F">
              <w:rPr>
                <w:rFonts w:ascii="Arial" w:hAnsi="Arial" w:cs="Arial"/>
                <w:b/>
                <w:sz w:val="20"/>
                <w:szCs w:val="20"/>
              </w:rPr>
              <w:t>Identifikační číslo</w:t>
            </w:r>
          </w:p>
        </w:tc>
        <w:tc>
          <w:tcPr>
            <w:tcW w:w="5103" w:type="dxa"/>
            <w:gridSpan w:val="2"/>
            <w:tcBorders>
              <w:top w:val="single" w:sz="4" w:space="0" w:color="auto"/>
              <w:left w:val="single" w:sz="4" w:space="0" w:color="auto"/>
              <w:bottom w:val="single" w:sz="4" w:space="0" w:color="auto"/>
              <w:right w:val="single" w:sz="4" w:space="0" w:color="auto"/>
            </w:tcBorders>
          </w:tcPr>
          <w:p w14:paraId="02E70A97" w14:textId="77777777" w:rsidR="00E958D0" w:rsidRPr="001F480F" w:rsidRDefault="00E958D0" w:rsidP="00E24CAC">
            <w:pPr>
              <w:rPr>
                <w:rFonts w:ascii="Arial" w:hAnsi="Arial" w:cs="Arial"/>
                <w:sz w:val="20"/>
                <w:szCs w:val="20"/>
              </w:rPr>
            </w:pPr>
          </w:p>
        </w:tc>
      </w:tr>
      <w:tr w:rsidR="00E958D0" w:rsidRPr="002271F1" w14:paraId="52CC9798" w14:textId="77777777" w:rsidTr="00E24CAC">
        <w:trPr>
          <w:cantSplit/>
          <w:trHeight w:val="553"/>
        </w:trPr>
        <w:tc>
          <w:tcPr>
            <w:tcW w:w="3756" w:type="dxa"/>
            <w:gridSpan w:val="2"/>
            <w:tcBorders>
              <w:top w:val="single" w:sz="4" w:space="0" w:color="auto"/>
              <w:left w:val="single" w:sz="4" w:space="0" w:color="auto"/>
              <w:bottom w:val="single" w:sz="4" w:space="0" w:color="auto"/>
              <w:right w:val="single" w:sz="4" w:space="0" w:color="auto"/>
            </w:tcBorders>
            <w:vAlign w:val="center"/>
          </w:tcPr>
          <w:p w14:paraId="05DC64CC" w14:textId="77777777" w:rsidR="00E958D0" w:rsidRPr="001F480F" w:rsidRDefault="00E958D0" w:rsidP="00E24CAC">
            <w:pPr>
              <w:jc w:val="center"/>
              <w:rPr>
                <w:rFonts w:ascii="Arial" w:hAnsi="Arial" w:cs="Arial"/>
                <w:b/>
                <w:sz w:val="20"/>
                <w:szCs w:val="20"/>
              </w:rPr>
            </w:pPr>
            <w:r w:rsidRPr="001F480F">
              <w:rPr>
                <w:rFonts w:ascii="Arial" w:hAnsi="Arial" w:cs="Arial"/>
                <w:b/>
                <w:sz w:val="20"/>
                <w:szCs w:val="20"/>
              </w:rPr>
              <w:t>Daňové identifikační číslo</w:t>
            </w:r>
          </w:p>
        </w:tc>
        <w:tc>
          <w:tcPr>
            <w:tcW w:w="5103" w:type="dxa"/>
            <w:gridSpan w:val="2"/>
            <w:tcBorders>
              <w:top w:val="single" w:sz="4" w:space="0" w:color="auto"/>
              <w:left w:val="single" w:sz="4" w:space="0" w:color="auto"/>
              <w:bottom w:val="single" w:sz="4" w:space="0" w:color="auto"/>
              <w:right w:val="single" w:sz="4" w:space="0" w:color="auto"/>
            </w:tcBorders>
          </w:tcPr>
          <w:p w14:paraId="73139F21" w14:textId="77777777" w:rsidR="00E958D0" w:rsidRPr="001F480F" w:rsidRDefault="00E958D0" w:rsidP="00E24CAC">
            <w:pPr>
              <w:rPr>
                <w:rFonts w:ascii="Arial" w:hAnsi="Arial" w:cs="Arial"/>
                <w:sz w:val="20"/>
                <w:szCs w:val="20"/>
              </w:rPr>
            </w:pPr>
          </w:p>
        </w:tc>
      </w:tr>
      <w:tr w:rsidR="00E958D0" w:rsidRPr="002271F1" w14:paraId="6E5E4D76" w14:textId="77777777" w:rsidTr="00E24CAC">
        <w:trPr>
          <w:trHeight w:val="574"/>
        </w:trPr>
        <w:tc>
          <w:tcPr>
            <w:tcW w:w="3756" w:type="dxa"/>
            <w:gridSpan w:val="2"/>
            <w:tcBorders>
              <w:top w:val="single" w:sz="4" w:space="0" w:color="auto"/>
              <w:left w:val="single" w:sz="4" w:space="0" w:color="auto"/>
              <w:bottom w:val="single" w:sz="4" w:space="0" w:color="auto"/>
              <w:right w:val="single" w:sz="4" w:space="0" w:color="auto"/>
            </w:tcBorders>
            <w:vAlign w:val="center"/>
          </w:tcPr>
          <w:p w14:paraId="0DE07D8F" w14:textId="77777777" w:rsidR="00E958D0" w:rsidRPr="001F480F" w:rsidRDefault="00E958D0" w:rsidP="00E24CAC">
            <w:pPr>
              <w:jc w:val="center"/>
              <w:rPr>
                <w:rFonts w:ascii="Arial" w:hAnsi="Arial" w:cs="Arial"/>
                <w:b/>
                <w:bCs/>
                <w:sz w:val="20"/>
                <w:szCs w:val="20"/>
              </w:rPr>
            </w:pPr>
            <w:r w:rsidRPr="001F480F">
              <w:rPr>
                <w:rFonts w:ascii="Arial" w:hAnsi="Arial" w:cs="Arial"/>
                <w:b/>
                <w:bCs/>
                <w:sz w:val="20"/>
                <w:szCs w:val="20"/>
              </w:rPr>
              <w:t>Kontaktní osoba v průběhu zadávacího řízení</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783D9A88" w14:textId="77777777" w:rsidR="00E958D0" w:rsidRPr="001F480F" w:rsidRDefault="00E958D0" w:rsidP="00E24CAC">
            <w:pPr>
              <w:rPr>
                <w:rFonts w:ascii="Arial" w:hAnsi="Arial" w:cs="Arial"/>
                <w:sz w:val="20"/>
                <w:szCs w:val="20"/>
              </w:rPr>
            </w:pPr>
          </w:p>
        </w:tc>
      </w:tr>
      <w:tr w:rsidR="00E958D0" w:rsidRPr="002271F1" w14:paraId="1949A5AC" w14:textId="77777777" w:rsidTr="00E24CAC">
        <w:trPr>
          <w:trHeight w:val="555"/>
        </w:trPr>
        <w:tc>
          <w:tcPr>
            <w:tcW w:w="921" w:type="dxa"/>
            <w:tcBorders>
              <w:top w:val="single" w:sz="4" w:space="0" w:color="auto"/>
              <w:left w:val="single" w:sz="4" w:space="0" w:color="auto"/>
              <w:bottom w:val="single" w:sz="4" w:space="0" w:color="auto"/>
              <w:right w:val="single" w:sz="4" w:space="0" w:color="auto"/>
            </w:tcBorders>
            <w:vAlign w:val="center"/>
          </w:tcPr>
          <w:p w14:paraId="32CEA406" w14:textId="77777777" w:rsidR="00E958D0" w:rsidRPr="001F480F" w:rsidRDefault="00E958D0" w:rsidP="00E24CAC">
            <w:pPr>
              <w:rPr>
                <w:rFonts w:ascii="Arial" w:hAnsi="Arial" w:cs="Arial"/>
                <w:sz w:val="20"/>
                <w:szCs w:val="20"/>
              </w:rPr>
            </w:pPr>
            <w:r w:rsidRPr="001F480F">
              <w:rPr>
                <w:rFonts w:ascii="Arial" w:hAnsi="Arial" w:cs="Arial"/>
                <w:b/>
                <w:bCs/>
                <w:sz w:val="20"/>
                <w:szCs w:val="20"/>
              </w:rPr>
              <w:t>Tel.</w:t>
            </w:r>
          </w:p>
        </w:tc>
        <w:tc>
          <w:tcPr>
            <w:tcW w:w="2835" w:type="dxa"/>
            <w:tcBorders>
              <w:top w:val="single" w:sz="4" w:space="0" w:color="auto"/>
              <w:left w:val="single" w:sz="4" w:space="0" w:color="auto"/>
              <w:bottom w:val="single" w:sz="4" w:space="0" w:color="auto"/>
              <w:right w:val="single" w:sz="4" w:space="0" w:color="auto"/>
            </w:tcBorders>
            <w:vAlign w:val="center"/>
          </w:tcPr>
          <w:p w14:paraId="3C775345" w14:textId="77777777" w:rsidR="00E958D0" w:rsidRPr="001F480F" w:rsidRDefault="00E958D0" w:rsidP="00E24CAC">
            <w:pP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8C256C8" w14:textId="77777777" w:rsidR="00E958D0" w:rsidRPr="001F480F" w:rsidRDefault="00E958D0" w:rsidP="00E24CAC">
            <w:pPr>
              <w:rPr>
                <w:rFonts w:ascii="Arial" w:hAnsi="Arial" w:cs="Arial"/>
                <w:sz w:val="20"/>
                <w:szCs w:val="20"/>
              </w:rPr>
            </w:pPr>
            <w:r w:rsidRPr="001F480F">
              <w:rPr>
                <w:rFonts w:ascii="Arial" w:hAnsi="Arial" w:cs="Arial"/>
                <w:b/>
                <w:bCs/>
                <w:sz w:val="20"/>
                <w:szCs w:val="20"/>
              </w:rPr>
              <w:t>Email</w:t>
            </w:r>
          </w:p>
        </w:tc>
        <w:tc>
          <w:tcPr>
            <w:tcW w:w="4111" w:type="dxa"/>
            <w:tcBorders>
              <w:top w:val="single" w:sz="4" w:space="0" w:color="auto"/>
              <w:left w:val="single" w:sz="4" w:space="0" w:color="auto"/>
              <w:bottom w:val="single" w:sz="4" w:space="0" w:color="auto"/>
              <w:right w:val="single" w:sz="4" w:space="0" w:color="auto"/>
            </w:tcBorders>
            <w:vAlign w:val="center"/>
          </w:tcPr>
          <w:p w14:paraId="628812E4" w14:textId="77777777" w:rsidR="00E958D0" w:rsidRPr="001F480F" w:rsidRDefault="00E958D0" w:rsidP="00E24CAC">
            <w:pPr>
              <w:rPr>
                <w:rFonts w:ascii="Arial" w:hAnsi="Arial" w:cs="Arial"/>
                <w:sz w:val="20"/>
                <w:szCs w:val="20"/>
              </w:rPr>
            </w:pPr>
          </w:p>
        </w:tc>
      </w:tr>
      <w:tr w:rsidR="00E958D0" w:rsidRPr="002271F1" w14:paraId="038ADB97" w14:textId="77777777" w:rsidTr="00E24CAC">
        <w:trPr>
          <w:trHeight w:val="574"/>
        </w:trPr>
        <w:tc>
          <w:tcPr>
            <w:tcW w:w="3756" w:type="dxa"/>
            <w:gridSpan w:val="2"/>
            <w:tcBorders>
              <w:top w:val="single" w:sz="4" w:space="0" w:color="auto"/>
              <w:left w:val="single" w:sz="4" w:space="0" w:color="auto"/>
              <w:bottom w:val="single" w:sz="4" w:space="0" w:color="auto"/>
              <w:right w:val="single" w:sz="4" w:space="0" w:color="auto"/>
            </w:tcBorders>
            <w:vAlign w:val="center"/>
          </w:tcPr>
          <w:p w14:paraId="39658017" w14:textId="77777777" w:rsidR="00E958D0" w:rsidRPr="001F480F" w:rsidRDefault="00E958D0" w:rsidP="00E24CAC">
            <w:pPr>
              <w:jc w:val="center"/>
              <w:rPr>
                <w:rFonts w:ascii="Arial" w:hAnsi="Arial" w:cs="Arial"/>
                <w:b/>
                <w:bCs/>
                <w:sz w:val="20"/>
                <w:szCs w:val="20"/>
              </w:rPr>
            </w:pPr>
            <w:r w:rsidRPr="001F480F">
              <w:rPr>
                <w:rFonts w:ascii="Arial" w:hAnsi="Arial" w:cs="Arial"/>
                <w:b/>
                <w:bCs/>
                <w:sz w:val="20"/>
                <w:szCs w:val="20"/>
              </w:rPr>
              <w:t>Oprávněná osoba</w:t>
            </w:r>
          </w:p>
          <w:p w14:paraId="05EFCC93" w14:textId="77777777" w:rsidR="00E958D0" w:rsidRPr="001F480F" w:rsidRDefault="00E958D0" w:rsidP="00E24CAC">
            <w:pPr>
              <w:jc w:val="center"/>
              <w:rPr>
                <w:rFonts w:ascii="Arial" w:hAnsi="Arial" w:cs="Arial"/>
                <w:sz w:val="20"/>
                <w:szCs w:val="20"/>
              </w:rPr>
            </w:pPr>
            <w:r w:rsidRPr="001F480F">
              <w:rPr>
                <w:rFonts w:ascii="Arial" w:hAnsi="Arial" w:cs="Arial"/>
                <w:b/>
                <w:bCs/>
                <w:sz w:val="20"/>
                <w:szCs w:val="20"/>
              </w:rPr>
              <w:t>(titul, jméno, příjmení)</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5B87CB30" w14:textId="77777777" w:rsidR="00E958D0" w:rsidRPr="001F480F" w:rsidRDefault="00E958D0" w:rsidP="00E24CAC">
            <w:pPr>
              <w:rPr>
                <w:rFonts w:ascii="Arial" w:hAnsi="Arial" w:cs="Arial"/>
                <w:sz w:val="20"/>
                <w:szCs w:val="20"/>
              </w:rPr>
            </w:pPr>
          </w:p>
        </w:tc>
      </w:tr>
    </w:tbl>
    <w:p w14:paraId="0116D998" w14:textId="77777777" w:rsidR="00E958D0" w:rsidRPr="002B5A2B" w:rsidRDefault="00E958D0" w:rsidP="00AB4C13">
      <w:pPr>
        <w:rPr>
          <w:rFonts w:ascii="Arial" w:eastAsia="Calibri" w:hAnsi="Arial" w:cs="Arial"/>
          <w:b/>
          <w:sz w:val="10"/>
          <w:lang w:eastAsia="ar-SA"/>
        </w:rPr>
      </w:pPr>
    </w:p>
    <w:p w14:paraId="64A6565C" w14:textId="77777777" w:rsidR="0078512F" w:rsidRPr="002B5A2B" w:rsidRDefault="005C6A77" w:rsidP="00AB4C13">
      <w:pPr>
        <w:rPr>
          <w:rFonts w:ascii="Arial" w:eastAsia="Calibri" w:hAnsi="Arial" w:cs="Arial"/>
          <w:b/>
          <w:sz w:val="22"/>
          <w:lang w:eastAsia="ar-SA"/>
        </w:rPr>
      </w:pPr>
      <w:r w:rsidRPr="002B5A2B">
        <w:rPr>
          <w:rFonts w:ascii="Arial" w:eastAsia="Calibri" w:hAnsi="Arial" w:cs="Arial"/>
          <w:b/>
          <w:sz w:val="22"/>
          <w:lang w:eastAsia="ar-SA"/>
        </w:rPr>
        <w:t>N</w:t>
      </w:r>
      <w:r w:rsidR="00AB4C13" w:rsidRPr="002B5A2B">
        <w:rPr>
          <w:rFonts w:ascii="Arial" w:eastAsia="Calibri" w:hAnsi="Arial" w:cs="Arial"/>
          <w:b/>
          <w:sz w:val="22"/>
          <w:lang w:eastAsia="ar-SA"/>
        </w:rPr>
        <w:t xml:space="preserve">abídková cena </w:t>
      </w:r>
      <w:r w:rsidRPr="002B5A2B">
        <w:rPr>
          <w:rFonts w:ascii="Arial" w:eastAsia="Calibri" w:hAnsi="Arial" w:cs="Arial"/>
          <w:b/>
          <w:sz w:val="22"/>
          <w:lang w:eastAsia="ar-SA"/>
        </w:rPr>
        <w:t>v Kč</w:t>
      </w:r>
      <w:r w:rsidR="00AB4C13" w:rsidRPr="002B5A2B">
        <w:rPr>
          <w:rFonts w:ascii="Arial" w:eastAsia="Calibri" w:hAnsi="Arial" w:cs="Arial"/>
          <w:b/>
          <w:sz w:val="22"/>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9"/>
        <w:gridCol w:w="5090"/>
      </w:tblGrid>
      <w:tr w:rsidR="005C6A77" w:rsidRPr="00473A0D" w14:paraId="7D2FC9C2" w14:textId="77777777" w:rsidTr="00980E21">
        <w:trPr>
          <w:cantSplit/>
          <w:trHeight w:hRule="exact" w:val="595"/>
        </w:trPr>
        <w:tc>
          <w:tcPr>
            <w:tcW w:w="3769" w:type="dxa"/>
            <w:shd w:val="clear" w:color="auto" w:fill="F2F2F2"/>
            <w:vAlign w:val="center"/>
          </w:tcPr>
          <w:p w14:paraId="5C4C05D3" w14:textId="77777777" w:rsidR="005C6A77" w:rsidRPr="002B5A2B" w:rsidRDefault="005C6A77" w:rsidP="00656724">
            <w:pPr>
              <w:rPr>
                <w:rFonts w:ascii="Arial" w:hAnsi="Arial" w:cs="Arial"/>
                <w:b/>
                <w:bCs/>
                <w:sz w:val="22"/>
                <w:szCs w:val="22"/>
              </w:rPr>
            </w:pPr>
            <w:r w:rsidRPr="002B5A2B">
              <w:rPr>
                <w:rFonts w:ascii="Arial" w:hAnsi="Arial" w:cs="Arial"/>
                <w:b/>
                <w:bCs/>
                <w:sz w:val="22"/>
                <w:szCs w:val="22"/>
              </w:rPr>
              <w:t>Nabídková cena bez DPH</w:t>
            </w:r>
          </w:p>
        </w:tc>
        <w:tc>
          <w:tcPr>
            <w:tcW w:w="5090" w:type="dxa"/>
            <w:vAlign w:val="center"/>
          </w:tcPr>
          <w:p w14:paraId="6B88655D" w14:textId="77777777" w:rsidR="005C6A77" w:rsidRPr="00473A0D" w:rsidRDefault="005C6A77" w:rsidP="00656724">
            <w:pPr>
              <w:rPr>
                <w:rFonts w:ascii="Arial" w:hAnsi="Arial" w:cs="Arial"/>
                <w:b/>
              </w:rPr>
            </w:pPr>
          </w:p>
          <w:p w14:paraId="6AA58855" w14:textId="77777777" w:rsidR="005C6A77" w:rsidRPr="00473A0D" w:rsidRDefault="005C6A77" w:rsidP="00656724">
            <w:pPr>
              <w:rPr>
                <w:rFonts w:ascii="Arial" w:hAnsi="Arial" w:cs="Arial"/>
                <w:b/>
              </w:rPr>
            </w:pPr>
          </w:p>
          <w:p w14:paraId="6B6C2647" w14:textId="77777777" w:rsidR="005C6A77" w:rsidRPr="00473A0D" w:rsidRDefault="005C6A77" w:rsidP="00656724">
            <w:pPr>
              <w:rPr>
                <w:rFonts w:ascii="Arial" w:hAnsi="Arial" w:cs="Arial"/>
                <w:b/>
              </w:rPr>
            </w:pPr>
          </w:p>
          <w:p w14:paraId="2F05663C" w14:textId="77777777" w:rsidR="005C6A77" w:rsidRPr="00473A0D" w:rsidRDefault="005C6A77" w:rsidP="00656724">
            <w:pPr>
              <w:rPr>
                <w:rFonts w:ascii="Arial" w:hAnsi="Arial" w:cs="Arial"/>
                <w:b/>
              </w:rPr>
            </w:pPr>
          </w:p>
        </w:tc>
      </w:tr>
      <w:tr w:rsidR="005C6A77" w:rsidRPr="00473A0D" w14:paraId="51FE4418" w14:textId="77777777" w:rsidTr="00980E21">
        <w:trPr>
          <w:cantSplit/>
          <w:trHeight w:val="598"/>
        </w:trPr>
        <w:tc>
          <w:tcPr>
            <w:tcW w:w="3769" w:type="dxa"/>
            <w:shd w:val="clear" w:color="auto" w:fill="F2F2F2"/>
            <w:vAlign w:val="center"/>
          </w:tcPr>
          <w:p w14:paraId="2D5C1FFF" w14:textId="77777777" w:rsidR="005C6A77" w:rsidRPr="002B5A2B" w:rsidRDefault="005C6A77" w:rsidP="00656724">
            <w:pPr>
              <w:rPr>
                <w:rFonts w:ascii="Arial" w:hAnsi="Arial" w:cs="Arial"/>
                <w:b/>
                <w:bCs/>
                <w:sz w:val="22"/>
                <w:szCs w:val="22"/>
              </w:rPr>
            </w:pPr>
            <w:r w:rsidRPr="002B5A2B">
              <w:rPr>
                <w:rFonts w:ascii="Arial" w:hAnsi="Arial" w:cs="Arial"/>
                <w:b/>
                <w:bCs/>
                <w:sz w:val="22"/>
                <w:szCs w:val="22"/>
              </w:rPr>
              <w:t>DPH</w:t>
            </w:r>
          </w:p>
        </w:tc>
        <w:tc>
          <w:tcPr>
            <w:tcW w:w="5090" w:type="dxa"/>
            <w:vAlign w:val="center"/>
          </w:tcPr>
          <w:p w14:paraId="424451AD" w14:textId="77777777" w:rsidR="005C6A77" w:rsidRPr="00473A0D" w:rsidRDefault="005C6A77" w:rsidP="00656724">
            <w:pPr>
              <w:rPr>
                <w:rFonts w:ascii="Arial" w:hAnsi="Arial" w:cs="Arial"/>
                <w:color w:val="FF0000"/>
              </w:rPr>
            </w:pPr>
          </w:p>
        </w:tc>
      </w:tr>
      <w:tr w:rsidR="005C6A77" w14:paraId="34DE5A72" w14:textId="77777777" w:rsidTr="00980E21">
        <w:trPr>
          <w:cantSplit/>
          <w:trHeight w:val="598"/>
        </w:trPr>
        <w:tc>
          <w:tcPr>
            <w:tcW w:w="3769" w:type="dxa"/>
            <w:shd w:val="clear" w:color="auto" w:fill="F2F2F2"/>
            <w:vAlign w:val="center"/>
          </w:tcPr>
          <w:p w14:paraId="22873C4A" w14:textId="77777777" w:rsidR="005C6A77" w:rsidRPr="002B5A2B" w:rsidRDefault="005C6A77" w:rsidP="00656724">
            <w:pPr>
              <w:rPr>
                <w:rFonts w:ascii="Arial" w:hAnsi="Arial" w:cs="Arial"/>
                <w:b/>
                <w:bCs/>
                <w:sz w:val="22"/>
                <w:szCs w:val="22"/>
              </w:rPr>
            </w:pPr>
            <w:r w:rsidRPr="002B5A2B">
              <w:rPr>
                <w:rFonts w:ascii="Arial" w:hAnsi="Arial" w:cs="Arial"/>
                <w:b/>
                <w:bCs/>
                <w:sz w:val="22"/>
                <w:szCs w:val="22"/>
              </w:rPr>
              <w:t>Nabídková cena včetně DPH</w:t>
            </w:r>
          </w:p>
        </w:tc>
        <w:tc>
          <w:tcPr>
            <w:tcW w:w="5090" w:type="dxa"/>
            <w:vAlign w:val="center"/>
          </w:tcPr>
          <w:p w14:paraId="3920A81E" w14:textId="77777777" w:rsidR="005C6A77" w:rsidRDefault="005C6A77" w:rsidP="00656724">
            <w:pPr>
              <w:rPr>
                <w:rFonts w:ascii="Arial" w:hAnsi="Arial" w:cs="Arial"/>
                <w:color w:val="FF0000"/>
              </w:rPr>
            </w:pPr>
          </w:p>
        </w:tc>
      </w:tr>
    </w:tbl>
    <w:p w14:paraId="51408F32" w14:textId="77777777" w:rsidR="002B5A2B" w:rsidRPr="002B5A2B" w:rsidRDefault="002B5A2B" w:rsidP="00C40FF2">
      <w:pPr>
        <w:rPr>
          <w:rFonts w:ascii="Arial" w:hAnsi="Arial" w:cs="Arial"/>
          <w:b/>
          <w:sz w:val="10"/>
          <w:szCs w:val="22"/>
        </w:rPr>
      </w:pPr>
    </w:p>
    <w:p w14:paraId="34C24B74" w14:textId="77777777" w:rsidR="005C6A77" w:rsidRDefault="005C6A77" w:rsidP="00C40FF2">
      <w:pPr>
        <w:rPr>
          <w:rFonts w:ascii="Arial" w:hAnsi="Arial" w:cs="Arial"/>
          <w:sz w:val="22"/>
          <w:szCs w:val="22"/>
        </w:rPr>
      </w:pPr>
    </w:p>
    <w:p w14:paraId="1CD57643" w14:textId="77777777" w:rsidR="0078512F" w:rsidRDefault="0078512F" w:rsidP="00C40FF2">
      <w:pPr>
        <w:rPr>
          <w:rFonts w:ascii="Arial" w:hAnsi="Arial" w:cs="Arial"/>
          <w:sz w:val="22"/>
          <w:szCs w:val="22"/>
        </w:rPr>
      </w:pPr>
    </w:p>
    <w:p w14:paraId="4426A901" w14:textId="77777777" w:rsidR="00AB4C13" w:rsidRPr="00DD1733" w:rsidRDefault="00C40FF2" w:rsidP="00C40FF2">
      <w:pPr>
        <w:rPr>
          <w:rFonts w:ascii="Arial" w:hAnsi="Arial" w:cs="Arial"/>
          <w:sz w:val="22"/>
          <w:szCs w:val="22"/>
        </w:rPr>
      </w:pPr>
      <w:r w:rsidRPr="00DD1733">
        <w:rPr>
          <w:rFonts w:ascii="Arial" w:hAnsi="Arial" w:cs="Arial"/>
          <w:sz w:val="22"/>
          <w:szCs w:val="22"/>
        </w:rPr>
        <w:t>V……………………. dne …………………</w:t>
      </w:r>
    </w:p>
    <w:tbl>
      <w:tblPr>
        <w:tblW w:w="0" w:type="auto"/>
        <w:tblCellMar>
          <w:left w:w="70" w:type="dxa"/>
          <w:right w:w="70" w:type="dxa"/>
        </w:tblCellMar>
        <w:tblLook w:val="0000" w:firstRow="0" w:lastRow="0" w:firstColumn="0" w:lastColumn="0" w:noHBand="0" w:noVBand="0"/>
      </w:tblPr>
      <w:tblGrid>
        <w:gridCol w:w="4625"/>
        <w:gridCol w:w="4585"/>
      </w:tblGrid>
      <w:tr w:rsidR="00C40FF2" w:rsidRPr="00DD1733" w14:paraId="55BEAC45" w14:textId="77777777" w:rsidTr="00AB4C13">
        <w:trPr>
          <w:trHeight w:val="408"/>
        </w:trPr>
        <w:tc>
          <w:tcPr>
            <w:tcW w:w="4625" w:type="dxa"/>
          </w:tcPr>
          <w:p w14:paraId="1A2E5BD7" w14:textId="77777777" w:rsidR="00C40FF2" w:rsidRPr="00DD1733" w:rsidRDefault="00C40FF2" w:rsidP="007D2BD1">
            <w:pPr>
              <w:keepNext/>
              <w:jc w:val="center"/>
              <w:rPr>
                <w:rFonts w:ascii="Arial" w:hAnsi="Arial" w:cs="Arial"/>
                <w:sz w:val="22"/>
                <w:szCs w:val="22"/>
              </w:rPr>
            </w:pPr>
          </w:p>
        </w:tc>
        <w:tc>
          <w:tcPr>
            <w:tcW w:w="4585" w:type="dxa"/>
            <w:tcBorders>
              <w:top w:val="dashSmallGap" w:sz="4" w:space="0" w:color="auto"/>
            </w:tcBorders>
            <w:vAlign w:val="bottom"/>
          </w:tcPr>
          <w:p w14:paraId="7F85FDBA" w14:textId="77777777" w:rsidR="00C40FF2" w:rsidRPr="00DD1733" w:rsidRDefault="009F0DAD" w:rsidP="007D2BD1">
            <w:pPr>
              <w:keepNext/>
              <w:jc w:val="center"/>
              <w:rPr>
                <w:rFonts w:ascii="Arial" w:hAnsi="Arial" w:cs="Arial"/>
                <w:sz w:val="22"/>
                <w:szCs w:val="22"/>
              </w:rPr>
            </w:pPr>
            <w:r>
              <w:rPr>
                <w:rFonts w:ascii="Arial" w:hAnsi="Arial" w:cs="Arial"/>
                <w:sz w:val="22"/>
                <w:szCs w:val="22"/>
              </w:rPr>
              <w:t>p</w:t>
            </w:r>
            <w:r w:rsidR="00C40FF2" w:rsidRPr="00DD1733">
              <w:rPr>
                <w:rFonts w:ascii="Arial" w:hAnsi="Arial" w:cs="Arial"/>
                <w:sz w:val="22"/>
                <w:szCs w:val="22"/>
              </w:rPr>
              <w:t>odpis</w:t>
            </w:r>
          </w:p>
          <w:p w14:paraId="5263B25E" w14:textId="77777777" w:rsidR="00C40FF2" w:rsidRPr="00DD1733" w:rsidRDefault="00C40FF2" w:rsidP="007D2BD1">
            <w:pPr>
              <w:keepNext/>
              <w:jc w:val="center"/>
              <w:rPr>
                <w:rFonts w:ascii="Arial" w:hAnsi="Arial" w:cs="Arial"/>
                <w:sz w:val="22"/>
                <w:szCs w:val="22"/>
              </w:rPr>
            </w:pPr>
            <w:r w:rsidRPr="00DD1733">
              <w:rPr>
                <w:rFonts w:ascii="Arial" w:hAnsi="Arial" w:cs="Arial"/>
                <w:sz w:val="22"/>
                <w:szCs w:val="22"/>
              </w:rPr>
              <w:t>oprávněné osoby dodavatele</w:t>
            </w:r>
          </w:p>
        </w:tc>
      </w:tr>
    </w:tbl>
    <w:p w14:paraId="0EE3B108" w14:textId="77777777" w:rsidR="00C40FF2" w:rsidRPr="00DD1733" w:rsidRDefault="00C40FF2" w:rsidP="00C40FF2">
      <w:pPr>
        <w:rPr>
          <w:rFonts w:ascii="Arial" w:hAnsi="Arial" w:cs="Arial"/>
          <w:sz w:val="22"/>
          <w:szCs w:val="22"/>
        </w:rPr>
      </w:pPr>
    </w:p>
    <w:p w14:paraId="500B2AD7" w14:textId="77777777" w:rsidR="00694E39" w:rsidRDefault="00694E39" w:rsidP="00A658E4">
      <w:pPr>
        <w:rPr>
          <w:rFonts w:ascii="Arial" w:hAnsi="Arial" w:cs="Arial"/>
        </w:rPr>
      </w:pPr>
    </w:p>
    <w:p w14:paraId="57775704" w14:textId="77777777" w:rsidR="00F428AD" w:rsidRDefault="00F428AD" w:rsidP="00A658E4">
      <w:pPr>
        <w:rPr>
          <w:rFonts w:ascii="Arial" w:hAnsi="Arial" w:cs="Arial"/>
        </w:rPr>
      </w:pPr>
    </w:p>
    <w:p w14:paraId="18521749" w14:textId="77777777" w:rsidR="00F428AD" w:rsidRDefault="00F428AD" w:rsidP="00A658E4">
      <w:pPr>
        <w:rPr>
          <w:rFonts w:ascii="Arial" w:hAnsi="Arial" w:cs="Arial"/>
        </w:rPr>
      </w:pPr>
    </w:p>
    <w:p w14:paraId="20541567" w14:textId="77777777" w:rsidR="00F428AD" w:rsidRDefault="00F428AD" w:rsidP="00A658E4">
      <w:pPr>
        <w:rPr>
          <w:rFonts w:ascii="Arial" w:hAnsi="Arial" w:cs="Arial"/>
        </w:rPr>
      </w:pPr>
    </w:p>
    <w:p w14:paraId="54C5C7A4" w14:textId="77777777" w:rsidR="00F428AD" w:rsidRDefault="00F428AD" w:rsidP="00A658E4">
      <w:pPr>
        <w:rPr>
          <w:rFonts w:ascii="Arial" w:hAnsi="Arial" w:cs="Arial"/>
        </w:rPr>
      </w:pPr>
    </w:p>
    <w:p w14:paraId="4288B366" w14:textId="77777777" w:rsidR="00694E39" w:rsidRDefault="00694E39" w:rsidP="00A658E4">
      <w:pPr>
        <w:rPr>
          <w:rFonts w:ascii="Arial" w:hAnsi="Arial" w:cs="Arial"/>
        </w:rPr>
      </w:pPr>
    </w:p>
    <w:p w14:paraId="11571B36" w14:textId="77777777" w:rsidR="00763603" w:rsidRPr="009A4BB4" w:rsidRDefault="00763603" w:rsidP="00763603">
      <w:pPr>
        <w:pStyle w:val="text"/>
        <w:widowControl/>
        <w:tabs>
          <w:tab w:val="left" w:pos="3825"/>
        </w:tabs>
        <w:spacing w:before="0" w:line="240" w:lineRule="auto"/>
        <w:jc w:val="left"/>
        <w:rPr>
          <w:sz w:val="20"/>
          <w:szCs w:val="20"/>
        </w:rPr>
      </w:pPr>
      <w:r w:rsidRPr="00133803">
        <w:rPr>
          <w:b/>
          <w:sz w:val="20"/>
          <w:szCs w:val="20"/>
        </w:rPr>
        <w:lastRenderedPageBreak/>
        <w:t xml:space="preserve">Příloha č. </w:t>
      </w:r>
      <w:r w:rsidR="003233C1" w:rsidRPr="00133803">
        <w:rPr>
          <w:b/>
          <w:sz w:val="20"/>
          <w:szCs w:val="20"/>
        </w:rPr>
        <w:t>2</w:t>
      </w:r>
    </w:p>
    <w:p w14:paraId="55BBA136" w14:textId="77777777" w:rsidR="00763603" w:rsidRDefault="00763603" w:rsidP="00763603">
      <w:pPr>
        <w:pStyle w:val="text"/>
        <w:widowControl/>
        <w:tabs>
          <w:tab w:val="left" w:pos="3825"/>
        </w:tabs>
        <w:spacing w:before="0" w:line="240" w:lineRule="auto"/>
        <w:jc w:val="left"/>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763603" w14:paraId="02ED8D56" w14:textId="77777777" w:rsidTr="00CD447B">
        <w:trPr>
          <w:trHeight w:val="538"/>
        </w:trPr>
        <w:tc>
          <w:tcPr>
            <w:tcW w:w="9000" w:type="dxa"/>
            <w:tcBorders>
              <w:top w:val="double" w:sz="4" w:space="0" w:color="auto"/>
              <w:left w:val="double" w:sz="4" w:space="0" w:color="auto"/>
              <w:bottom w:val="double" w:sz="4" w:space="0" w:color="auto"/>
              <w:right w:val="double" w:sz="4" w:space="0" w:color="auto"/>
            </w:tcBorders>
            <w:shd w:val="clear" w:color="auto" w:fill="FFFFFF"/>
            <w:vAlign w:val="center"/>
          </w:tcPr>
          <w:p w14:paraId="1A24701B" w14:textId="77777777" w:rsidR="00763603" w:rsidRPr="0061016C" w:rsidRDefault="00763603" w:rsidP="00CD447B">
            <w:pPr>
              <w:pStyle w:val="Normlnweb"/>
              <w:spacing w:before="0" w:beforeAutospacing="0" w:after="0" w:afterAutospacing="0"/>
              <w:jc w:val="center"/>
              <w:rPr>
                <w:rFonts w:ascii="Arial" w:eastAsia="Times New Roman" w:hAnsi="Arial" w:cs="Arial"/>
                <w:b/>
                <w:caps/>
                <w:sz w:val="28"/>
                <w:szCs w:val="28"/>
              </w:rPr>
            </w:pPr>
            <w:r>
              <w:rPr>
                <w:rFonts w:ascii="Arial" w:eastAsia="Times New Roman" w:hAnsi="Arial" w:cs="Arial"/>
                <w:b/>
                <w:caps/>
                <w:sz w:val="28"/>
                <w:szCs w:val="28"/>
              </w:rPr>
              <w:t>Seznam pod</w:t>
            </w:r>
            <w:r w:rsidRPr="009A4BB4">
              <w:rPr>
                <w:rFonts w:ascii="Arial" w:eastAsia="Times New Roman" w:hAnsi="Arial" w:cs="Arial"/>
                <w:b/>
                <w:caps/>
                <w:sz w:val="28"/>
                <w:szCs w:val="28"/>
              </w:rPr>
              <w:t>dodavatelů</w:t>
            </w:r>
          </w:p>
        </w:tc>
      </w:tr>
      <w:tr w:rsidR="00763603" w14:paraId="56F93B6E" w14:textId="77777777" w:rsidTr="00CD447B">
        <w:trPr>
          <w:trHeight w:val="1717"/>
        </w:trPr>
        <w:tc>
          <w:tcPr>
            <w:tcW w:w="9000" w:type="dxa"/>
            <w:tcBorders>
              <w:top w:val="double" w:sz="4" w:space="0" w:color="auto"/>
              <w:left w:val="nil"/>
              <w:bottom w:val="nil"/>
              <w:right w:val="nil"/>
            </w:tcBorders>
            <w:vAlign w:val="center"/>
          </w:tcPr>
          <w:p w14:paraId="6E53C154" w14:textId="77777777" w:rsidR="00763603" w:rsidRDefault="00763603" w:rsidP="00CD447B">
            <w:pPr>
              <w:rPr>
                <w:rFonts w:ascii="Arial" w:hAnsi="Arial" w:cs="Arial"/>
                <w:sz w:val="22"/>
                <w:szCs w:val="22"/>
              </w:rPr>
            </w:pPr>
          </w:p>
          <w:p w14:paraId="1E2CB05A" w14:textId="77777777" w:rsidR="00763603" w:rsidRDefault="00763603" w:rsidP="00CD447B">
            <w:pPr>
              <w:rPr>
                <w:rFonts w:ascii="Arial" w:hAnsi="Arial" w:cs="Arial"/>
                <w:sz w:val="22"/>
                <w:szCs w:val="22"/>
              </w:rPr>
            </w:pPr>
            <w:r>
              <w:rPr>
                <w:rFonts w:ascii="Arial" w:hAnsi="Arial" w:cs="Arial"/>
                <w:sz w:val="22"/>
                <w:szCs w:val="22"/>
              </w:rPr>
              <w:t>Veřejná zakázka:</w:t>
            </w:r>
          </w:p>
          <w:p w14:paraId="3376286A" w14:textId="77777777" w:rsidR="00763603" w:rsidRDefault="00F428AD" w:rsidP="00214C78">
            <w:pPr>
              <w:jc w:val="center"/>
              <w:rPr>
                <w:rFonts w:ascii="Arial" w:hAnsi="Arial" w:cs="Arial"/>
              </w:rPr>
            </w:pPr>
            <w:r>
              <w:rPr>
                <w:rFonts w:ascii="Arial Black" w:hAnsi="Arial Black"/>
                <w:sz w:val="40"/>
                <w:szCs w:val="40"/>
              </w:rPr>
              <w:t>Výstavba vědeckovýzkumného centra „LERCO“</w:t>
            </w:r>
          </w:p>
        </w:tc>
      </w:tr>
    </w:tbl>
    <w:p w14:paraId="3269CB65" w14:textId="77777777" w:rsidR="00DF38AD" w:rsidRDefault="00DF38AD" w:rsidP="00763603">
      <w:pPr>
        <w:pStyle w:val="text"/>
        <w:widowControl/>
        <w:spacing w:before="0" w:line="240" w:lineRule="auto"/>
        <w:rPr>
          <w:sz w:val="20"/>
          <w:szCs w:val="18"/>
        </w:rPr>
      </w:pPr>
    </w:p>
    <w:p w14:paraId="1FACB2C4" w14:textId="77777777" w:rsidR="00763603" w:rsidRPr="009A4BB4" w:rsidRDefault="00763603" w:rsidP="00DF38AD">
      <w:pPr>
        <w:pStyle w:val="text"/>
        <w:widowControl/>
        <w:spacing w:before="0" w:line="360" w:lineRule="auto"/>
        <w:rPr>
          <w:sz w:val="22"/>
          <w:szCs w:val="22"/>
        </w:rPr>
      </w:pPr>
      <w:r w:rsidRPr="009A4BB4">
        <w:rPr>
          <w:sz w:val="22"/>
          <w:szCs w:val="22"/>
        </w:rPr>
        <w:t xml:space="preserve">Tento formulář slouží k poskytnutí údajů požadovaných zadavatelem ve smyslu § 105 odstavec 1 písm. b) zákona č. 134/2016 Sb., o </w:t>
      </w:r>
      <w:r>
        <w:rPr>
          <w:sz w:val="22"/>
          <w:szCs w:val="22"/>
        </w:rPr>
        <w:t>zadávání veřejných zakáz</w:t>
      </w:r>
      <w:r w:rsidRPr="009A4BB4">
        <w:rPr>
          <w:sz w:val="22"/>
          <w:szCs w:val="22"/>
        </w:rPr>
        <w:t xml:space="preserve">ek. </w:t>
      </w:r>
    </w:p>
    <w:p w14:paraId="3F52D136" w14:textId="77777777" w:rsidR="00763603" w:rsidRPr="009A4BB4" w:rsidRDefault="00763603" w:rsidP="00DF38AD">
      <w:pPr>
        <w:pStyle w:val="text"/>
        <w:widowControl/>
        <w:spacing w:before="0" w:line="360" w:lineRule="auto"/>
        <w:rPr>
          <w:sz w:val="22"/>
          <w:szCs w:val="22"/>
        </w:rPr>
      </w:pPr>
      <w:r w:rsidRPr="009A4BB4">
        <w:rPr>
          <w:sz w:val="22"/>
          <w:szCs w:val="22"/>
        </w:rPr>
        <w:t>Obchodní firma _______________________________________________________</w:t>
      </w:r>
    </w:p>
    <w:p w14:paraId="6730CD72" w14:textId="77777777" w:rsidR="00763603" w:rsidRPr="009A4BB4" w:rsidRDefault="00763603" w:rsidP="00763603">
      <w:pPr>
        <w:pStyle w:val="text"/>
        <w:widowControl/>
        <w:spacing w:before="0"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464"/>
      </w:tblGrid>
      <w:tr w:rsidR="00763603" w:rsidRPr="00DC1505" w14:paraId="694AB28E" w14:textId="77777777" w:rsidTr="00CD447B">
        <w:trPr>
          <w:cantSplit/>
        </w:trPr>
        <w:tc>
          <w:tcPr>
            <w:tcW w:w="9070" w:type="dxa"/>
            <w:gridSpan w:val="2"/>
          </w:tcPr>
          <w:p w14:paraId="56467D88" w14:textId="77777777" w:rsidR="00763603" w:rsidRPr="00DC1505" w:rsidRDefault="00763603" w:rsidP="00CD447B">
            <w:pPr>
              <w:pStyle w:val="text"/>
              <w:widowControl/>
              <w:spacing w:before="20" w:after="20" w:line="240" w:lineRule="auto"/>
              <w:jc w:val="center"/>
              <w:rPr>
                <w:b/>
                <w:bCs/>
                <w:caps/>
                <w:sz w:val="20"/>
                <w:szCs w:val="20"/>
              </w:rPr>
            </w:pPr>
            <w:r w:rsidRPr="00DC1505">
              <w:rPr>
                <w:b/>
                <w:bCs/>
                <w:caps/>
                <w:sz w:val="20"/>
                <w:szCs w:val="20"/>
              </w:rPr>
              <w:t>Údaje o poddodavatelích</w:t>
            </w:r>
          </w:p>
        </w:tc>
      </w:tr>
      <w:tr w:rsidR="00763603" w:rsidRPr="00DC1505" w14:paraId="7ED07F8E" w14:textId="77777777" w:rsidTr="00A83A7A">
        <w:trPr>
          <w:cantSplit/>
        </w:trPr>
        <w:tc>
          <w:tcPr>
            <w:tcW w:w="4606" w:type="dxa"/>
          </w:tcPr>
          <w:p w14:paraId="71B0DDDB" w14:textId="77777777" w:rsidR="00763603" w:rsidRPr="00DC1505" w:rsidRDefault="00763603" w:rsidP="00CD447B">
            <w:pPr>
              <w:pStyle w:val="text"/>
              <w:widowControl/>
              <w:spacing w:before="20" w:after="20" w:line="240" w:lineRule="auto"/>
              <w:rPr>
                <w:b/>
                <w:bCs/>
                <w:sz w:val="20"/>
                <w:szCs w:val="20"/>
              </w:rPr>
            </w:pPr>
            <w:r w:rsidRPr="00DC1505">
              <w:rPr>
                <w:b/>
                <w:bCs/>
                <w:sz w:val="20"/>
                <w:szCs w:val="20"/>
              </w:rPr>
              <w:t>Požadovaný údaj</w:t>
            </w:r>
          </w:p>
        </w:tc>
        <w:tc>
          <w:tcPr>
            <w:tcW w:w="4464" w:type="dxa"/>
          </w:tcPr>
          <w:p w14:paraId="293C0675" w14:textId="77777777" w:rsidR="00763603" w:rsidRPr="00DC1505" w:rsidRDefault="00763603" w:rsidP="00CD447B">
            <w:pPr>
              <w:pStyle w:val="text"/>
              <w:widowControl/>
              <w:spacing w:before="20" w:after="20" w:line="240" w:lineRule="auto"/>
              <w:rPr>
                <w:b/>
                <w:bCs/>
                <w:sz w:val="20"/>
                <w:szCs w:val="20"/>
              </w:rPr>
            </w:pPr>
            <w:r w:rsidRPr="00DC1505">
              <w:rPr>
                <w:b/>
                <w:bCs/>
                <w:sz w:val="20"/>
                <w:szCs w:val="20"/>
              </w:rPr>
              <w:t>Hodnota požadovaného údaje</w:t>
            </w:r>
          </w:p>
        </w:tc>
      </w:tr>
      <w:tr w:rsidR="00763603" w:rsidRPr="00DC1505" w14:paraId="197DEFAC" w14:textId="77777777" w:rsidTr="00A83A7A">
        <w:trPr>
          <w:cantSplit/>
        </w:trPr>
        <w:tc>
          <w:tcPr>
            <w:tcW w:w="4606" w:type="dxa"/>
          </w:tcPr>
          <w:p w14:paraId="1FBA6E9D" w14:textId="77777777" w:rsidR="00763603" w:rsidRPr="00DC1505" w:rsidRDefault="00763603" w:rsidP="00CD447B">
            <w:pPr>
              <w:pStyle w:val="text"/>
              <w:widowControl/>
              <w:spacing w:before="20" w:after="20" w:line="240" w:lineRule="auto"/>
              <w:rPr>
                <w:sz w:val="20"/>
                <w:szCs w:val="20"/>
              </w:rPr>
            </w:pPr>
            <w:r w:rsidRPr="00DC1505">
              <w:rPr>
                <w:sz w:val="20"/>
                <w:szCs w:val="20"/>
              </w:rPr>
              <w:t>Obchodní firma poddodavatele</w:t>
            </w:r>
          </w:p>
          <w:p w14:paraId="4E32329C" w14:textId="77777777" w:rsidR="00763603" w:rsidRPr="00DC1505" w:rsidRDefault="00763603" w:rsidP="00CD447B">
            <w:pPr>
              <w:pStyle w:val="text"/>
              <w:widowControl/>
              <w:spacing w:before="20" w:after="20" w:line="240" w:lineRule="auto"/>
              <w:rPr>
                <w:sz w:val="20"/>
                <w:szCs w:val="20"/>
              </w:rPr>
            </w:pPr>
          </w:p>
        </w:tc>
        <w:tc>
          <w:tcPr>
            <w:tcW w:w="4464" w:type="dxa"/>
          </w:tcPr>
          <w:p w14:paraId="76CC5FA3" w14:textId="77777777" w:rsidR="00763603" w:rsidRPr="00DC1505" w:rsidRDefault="00763603" w:rsidP="00CD447B">
            <w:pPr>
              <w:pStyle w:val="text"/>
              <w:widowControl/>
              <w:spacing w:before="20" w:after="20" w:line="240" w:lineRule="auto"/>
              <w:jc w:val="center"/>
              <w:rPr>
                <w:b/>
                <w:bCs/>
                <w:sz w:val="20"/>
                <w:szCs w:val="20"/>
              </w:rPr>
            </w:pPr>
          </w:p>
        </w:tc>
      </w:tr>
      <w:tr w:rsidR="00763603" w:rsidRPr="00DC1505" w14:paraId="27C489A5" w14:textId="77777777" w:rsidTr="00A83A7A">
        <w:trPr>
          <w:cantSplit/>
        </w:trPr>
        <w:tc>
          <w:tcPr>
            <w:tcW w:w="4606" w:type="dxa"/>
          </w:tcPr>
          <w:p w14:paraId="0F604BEA" w14:textId="77777777" w:rsidR="00763603" w:rsidRPr="00DC1505" w:rsidRDefault="00763603" w:rsidP="00CD447B">
            <w:pPr>
              <w:pStyle w:val="text"/>
              <w:widowControl/>
              <w:spacing w:before="20" w:after="20" w:line="240" w:lineRule="auto"/>
              <w:rPr>
                <w:sz w:val="20"/>
                <w:szCs w:val="20"/>
              </w:rPr>
            </w:pPr>
            <w:r w:rsidRPr="00DC1505">
              <w:rPr>
                <w:sz w:val="20"/>
                <w:szCs w:val="20"/>
              </w:rPr>
              <w:t xml:space="preserve">Sídlo </w:t>
            </w:r>
          </w:p>
          <w:p w14:paraId="7C4D0CD9" w14:textId="77777777" w:rsidR="00763603" w:rsidRPr="00DC1505" w:rsidRDefault="00763603" w:rsidP="00CD447B">
            <w:pPr>
              <w:pStyle w:val="text"/>
              <w:widowControl/>
              <w:spacing w:before="20" w:after="20" w:line="240" w:lineRule="auto"/>
              <w:rPr>
                <w:sz w:val="20"/>
                <w:szCs w:val="20"/>
              </w:rPr>
            </w:pPr>
          </w:p>
        </w:tc>
        <w:tc>
          <w:tcPr>
            <w:tcW w:w="4464" w:type="dxa"/>
          </w:tcPr>
          <w:p w14:paraId="32F2CD8E" w14:textId="77777777" w:rsidR="00763603" w:rsidRPr="00DC1505" w:rsidRDefault="00763603" w:rsidP="00CD447B">
            <w:pPr>
              <w:pStyle w:val="text"/>
              <w:widowControl/>
              <w:spacing w:before="20" w:after="20" w:line="240" w:lineRule="auto"/>
              <w:rPr>
                <w:rFonts w:ascii="Times New Roman" w:hAnsi="Times New Roman" w:cs="Times New Roman"/>
                <w:sz w:val="20"/>
                <w:szCs w:val="20"/>
              </w:rPr>
            </w:pPr>
          </w:p>
        </w:tc>
      </w:tr>
      <w:tr w:rsidR="00763603" w:rsidRPr="00DC1505" w14:paraId="215BCA09" w14:textId="77777777" w:rsidTr="00A83A7A">
        <w:trPr>
          <w:cantSplit/>
        </w:trPr>
        <w:tc>
          <w:tcPr>
            <w:tcW w:w="4606" w:type="dxa"/>
          </w:tcPr>
          <w:p w14:paraId="39E1363D" w14:textId="77777777" w:rsidR="00763603" w:rsidRPr="00DC1505" w:rsidRDefault="00763603" w:rsidP="00CD447B">
            <w:pPr>
              <w:pStyle w:val="text"/>
              <w:widowControl/>
              <w:spacing w:before="20" w:after="20" w:line="240" w:lineRule="auto"/>
              <w:rPr>
                <w:sz w:val="20"/>
                <w:szCs w:val="20"/>
              </w:rPr>
            </w:pPr>
            <w:r>
              <w:rPr>
                <w:sz w:val="20"/>
                <w:szCs w:val="20"/>
              </w:rPr>
              <w:t>IČ</w:t>
            </w:r>
          </w:p>
          <w:p w14:paraId="0FEA9DF3" w14:textId="77777777" w:rsidR="00763603" w:rsidRPr="00DC1505" w:rsidRDefault="00763603" w:rsidP="00CD447B">
            <w:pPr>
              <w:pStyle w:val="text"/>
              <w:widowControl/>
              <w:spacing w:before="20" w:after="20" w:line="240" w:lineRule="auto"/>
              <w:rPr>
                <w:sz w:val="20"/>
                <w:szCs w:val="20"/>
              </w:rPr>
            </w:pPr>
          </w:p>
        </w:tc>
        <w:tc>
          <w:tcPr>
            <w:tcW w:w="4464" w:type="dxa"/>
          </w:tcPr>
          <w:p w14:paraId="36BA3A4F" w14:textId="77777777" w:rsidR="00763603" w:rsidRPr="00DC1505" w:rsidRDefault="00763603" w:rsidP="00CD447B">
            <w:pPr>
              <w:pStyle w:val="text"/>
              <w:widowControl/>
              <w:spacing w:before="20" w:after="20" w:line="240" w:lineRule="auto"/>
              <w:rPr>
                <w:rFonts w:ascii="Times New Roman" w:hAnsi="Times New Roman" w:cs="Times New Roman"/>
                <w:sz w:val="20"/>
                <w:szCs w:val="20"/>
              </w:rPr>
            </w:pPr>
          </w:p>
        </w:tc>
      </w:tr>
      <w:tr w:rsidR="00763603" w:rsidRPr="00DC1505" w14:paraId="46812C92" w14:textId="77777777" w:rsidTr="00A83A7A">
        <w:trPr>
          <w:cantSplit/>
        </w:trPr>
        <w:tc>
          <w:tcPr>
            <w:tcW w:w="4606" w:type="dxa"/>
          </w:tcPr>
          <w:p w14:paraId="59626CDF" w14:textId="77777777" w:rsidR="00763603" w:rsidRPr="00DC1505" w:rsidRDefault="00763603" w:rsidP="00CD447B">
            <w:pPr>
              <w:pStyle w:val="text"/>
              <w:widowControl/>
              <w:spacing w:before="20" w:after="20" w:line="240" w:lineRule="auto"/>
              <w:jc w:val="left"/>
              <w:rPr>
                <w:sz w:val="20"/>
                <w:szCs w:val="20"/>
              </w:rPr>
            </w:pPr>
            <w:r w:rsidRPr="00DC1505">
              <w:rPr>
                <w:sz w:val="20"/>
                <w:szCs w:val="20"/>
              </w:rPr>
              <w:t xml:space="preserve">Stručný popis </w:t>
            </w:r>
            <w:r>
              <w:rPr>
                <w:sz w:val="20"/>
                <w:szCs w:val="20"/>
              </w:rPr>
              <w:t>plnění dodaného prostřednictvím poddodávky</w:t>
            </w:r>
          </w:p>
        </w:tc>
        <w:tc>
          <w:tcPr>
            <w:tcW w:w="4464" w:type="dxa"/>
          </w:tcPr>
          <w:p w14:paraId="2FF78A4B" w14:textId="77777777" w:rsidR="00763603" w:rsidRPr="00DC1505" w:rsidRDefault="00763603" w:rsidP="00CD447B">
            <w:pPr>
              <w:pStyle w:val="text"/>
              <w:widowControl/>
              <w:spacing w:before="20" w:after="20" w:line="240" w:lineRule="auto"/>
              <w:rPr>
                <w:rFonts w:ascii="Times New Roman" w:hAnsi="Times New Roman" w:cs="Times New Roman"/>
                <w:sz w:val="20"/>
                <w:szCs w:val="20"/>
              </w:rPr>
            </w:pPr>
          </w:p>
        </w:tc>
      </w:tr>
      <w:tr w:rsidR="00763603" w:rsidRPr="00DC1505" w14:paraId="19A6372C" w14:textId="77777777" w:rsidTr="00A83A7A">
        <w:trPr>
          <w:cantSplit/>
        </w:trPr>
        <w:tc>
          <w:tcPr>
            <w:tcW w:w="4606" w:type="dxa"/>
          </w:tcPr>
          <w:p w14:paraId="6497C842" w14:textId="77777777" w:rsidR="00763603" w:rsidRPr="00DC1505" w:rsidRDefault="00763603" w:rsidP="00CD447B">
            <w:pPr>
              <w:pStyle w:val="text"/>
              <w:widowControl/>
              <w:spacing w:before="20" w:after="20" w:line="240" w:lineRule="auto"/>
              <w:jc w:val="left"/>
              <w:rPr>
                <w:sz w:val="20"/>
                <w:szCs w:val="20"/>
              </w:rPr>
            </w:pPr>
            <w:r w:rsidRPr="00DC1505">
              <w:rPr>
                <w:sz w:val="20"/>
                <w:szCs w:val="20"/>
              </w:rPr>
              <w:t>Předpokládaná doba provedení poddodávky (zahájení a dokončení)</w:t>
            </w:r>
          </w:p>
        </w:tc>
        <w:tc>
          <w:tcPr>
            <w:tcW w:w="4464" w:type="dxa"/>
          </w:tcPr>
          <w:p w14:paraId="2DEA8968" w14:textId="77777777" w:rsidR="00763603" w:rsidRPr="00DC1505" w:rsidRDefault="00763603" w:rsidP="00CD447B">
            <w:pPr>
              <w:pStyle w:val="text"/>
              <w:widowControl/>
              <w:spacing w:before="20" w:after="20" w:line="240" w:lineRule="auto"/>
              <w:rPr>
                <w:rFonts w:ascii="Times New Roman" w:hAnsi="Times New Roman" w:cs="Times New Roman"/>
                <w:sz w:val="20"/>
                <w:szCs w:val="20"/>
              </w:rPr>
            </w:pPr>
          </w:p>
        </w:tc>
      </w:tr>
      <w:tr w:rsidR="00763603" w:rsidRPr="00DC1505" w14:paraId="1CEDD80E" w14:textId="77777777" w:rsidTr="00A83A7A">
        <w:trPr>
          <w:cantSplit/>
        </w:trPr>
        <w:tc>
          <w:tcPr>
            <w:tcW w:w="4606" w:type="dxa"/>
          </w:tcPr>
          <w:p w14:paraId="189F450A" w14:textId="77777777" w:rsidR="00763603" w:rsidRPr="00DC1505" w:rsidRDefault="00763603" w:rsidP="00CD447B">
            <w:pPr>
              <w:pStyle w:val="text"/>
              <w:widowControl/>
              <w:spacing w:before="20" w:after="20" w:line="240" w:lineRule="auto"/>
              <w:jc w:val="left"/>
              <w:rPr>
                <w:sz w:val="20"/>
                <w:szCs w:val="20"/>
              </w:rPr>
            </w:pPr>
            <w:r w:rsidRPr="00DC1505">
              <w:rPr>
                <w:sz w:val="20"/>
                <w:szCs w:val="20"/>
              </w:rPr>
              <w:t>Finanční objem poddodávky</w:t>
            </w:r>
          </w:p>
          <w:p w14:paraId="312850FF" w14:textId="77777777" w:rsidR="00763603" w:rsidRPr="00DC1505" w:rsidRDefault="00763603" w:rsidP="00CD447B">
            <w:pPr>
              <w:pStyle w:val="text"/>
              <w:widowControl/>
              <w:spacing w:before="20" w:after="20" w:line="240" w:lineRule="auto"/>
              <w:jc w:val="left"/>
              <w:rPr>
                <w:sz w:val="20"/>
                <w:szCs w:val="20"/>
              </w:rPr>
            </w:pPr>
            <w:r w:rsidRPr="00DC1505">
              <w:rPr>
                <w:sz w:val="20"/>
                <w:szCs w:val="20"/>
              </w:rPr>
              <w:t>(v mil.</w:t>
            </w:r>
            <w:r>
              <w:rPr>
                <w:sz w:val="20"/>
                <w:szCs w:val="20"/>
              </w:rPr>
              <w:t xml:space="preserve"> </w:t>
            </w:r>
            <w:r w:rsidRPr="00DC1505">
              <w:rPr>
                <w:sz w:val="20"/>
                <w:szCs w:val="20"/>
              </w:rPr>
              <w:t>Kč bez DPH)</w:t>
            </w:r>
          </w:p>
        </w:tc>
        <w:tc>
          <w:tcPr>
            <w:tcW w:w="4464" w:type="dxa"/>
          </w:tcPr>
          <w:p w14:paraId="72B82199" w14:textId="77777777" w:rsidR="00763603" w:rsidRPr="00DC1505" w:rsidRDefault="00763603" w:rsidP="00CD447B">
            <w:pPr>
              <w:pStyle w:val="text"/>
              <w:widowControl/>
              <w:spacing w:before="20" w:after="20" w:line="240" w:lineRule="auto"/>
              <w:rPr>
                <w:rFonts w:ascii="Times New Roman" w:hAnsi="Times New Roman" w:cs="Times New Roman"/>
                <w:sz w:val="20"/>
                <w:szCs w:val="20"/>
              </w:rPr>
            </w:pPr>
          </w:p>
        </w:tc>
      </w:tr>
      <w:tr w:rsidR="00763603" w:rsidRPr="00DC1505" w14:paraId="6BAAF0B9" w14:textId="77777777" w:rsidTr="00A83A7A">
        <w:trPr>
          <w:cantSplit/>
        </w:trPr>
        <w:tc>
          <w:tcPr>
            <w:tcW w:w="4606" w:type="dxa"/>
          </w:tcPr>
          <w:p w14:paraId="6B865318" w14:textId="77777777" w:rsidR="00763603" w:rsidRPr="00DC1505" w:rsidRDefault="00763603" w:rsidP="00CD447B">
            <w:pPr>
              <w:pStyle w:val="text"/>
              <w:widowControl/>
              <w:spacing w:before="20" w:after="20" w:line="240" w:lineRule="auto"/>
              <w:jc w:val="left"/>
              <w:rPr>
                <w:sz w:val="20"/>
                <w:szCs w:val="20"/>
              </w:rPr>
            </w:pPr>
            <w:r w:rsidRPr="00DC1505">
              <w:rPr>
                <w:sz w:val="20"/>
                <w:szCs w:val="20"/>
              </w:rPr>
              <w:t>Podíl poddodavatele na realizaci v % z celkového objemu zakázky</w:t>
            </w:r>
          </w:p>
        </w:tc>
        <w:tc>
          <w:tcPr>
            <w:tcW w:w="4464" w:type="dxa"/>
          </w:tcPr>
          <w:p w14:paraId="1B2EC0E6" w14:textId="77777777" w:rsidR="00763603" w:rsidRPr="00DC1505" w:rsidRDefault="00763603" w:rsidP="00CD447B">
            <w:pPr>
              <w:pStyle w:val="text"/>
              <w:widowControl/>
              <w:spacing w:before="20" w:after="20" w:line="240" w:lineRule="auto"/>
              <w:rPr>
                <w:rFonts w:ascii="Times New Roman" w:hAnsi="Times New Roman" w:cs="Times New Roman"/>
                <w:sz w:val="20"/>
                <w:szCs w:val="20"/>
              </w:rPr>
            </w:pPr>
          </w:p>
        </w:tc>
      </w:tr>
    </w:tbl>
    <w:p w14:paraId="17E1D9C1" w14:textId="77777777" w:rsidR="00763603" w:rsidRPr="00DC1505" w:rsidRDefault="00763603" w:rsidP="00763603">
      <w:pPr>
        <w:pStyle w:val="text"/>
        <w:widowControl/>
        <w:spacing w:before="20" w:after="20" w:line="240" w:lineRule="auto"/>
        <w:rPr>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464"/>
      </w:tblGrid>
      <w:tr w:rsidR="00763603" w:rsidRPr="00DC1505" w14:paraId="44BB2C0E" w14:textId="77777777" w:rsidTr="00CD447B">
        <w:tc>
          <w:tcPr>
            <w:tcW w:w="4606" w:type="dxa"/>
          </w:tcPr>
          <w:p w14:paraId="4E6B6DFF" w14:textId="77777777" w:rsidR="00763603" w:rsidRPr="00DC1505" w:rsidRDefault="00763603" w:rsidP="00CD447B">
            <w:pPr>
              <w:pStyle w:val="text"/>
              <w:widowControl/>
              <w:spacing w:before="20" w:after="20" w:line="240" w:lineRule="auto"/>
              <w:rPr>
                <w:sz w:val="20"/>
                <w:szCs w:val="20"/>
              </w:rPr>
            </w:pPr>
            <w:r w:rsidRPr="00DC1505">
              <w:rPr>
                <w:sz w:val="20"/>
                <w:szCs w:val="20"/>
              </w:rPr>
              <w:t>Celkový podíl poddodávek na plnění veřejné zakázky (v %)</w:t>
            </w:r>
          </w:p>
        </w:tc>
        <w:tc>
          <w:tcPr>
            <w:tcW w:w="4464" w:type="dxa"/>
          </w:tcPr>
          <w:p w14:paraId="0A67A1E9" w14:textId="77777777" w:rsidR="00763603" w:rsidRPr="00DC1505" w:rsidRDefault="00763603" w:rsidP="00CD447B">
            <w:pPr>
              <w:pStyle w:val="text"/>
              <w:widowControl/>
              <w:spacing w:before="20" w:after="20" w:line="240" w:lineRule="auto"/>
              <w:rPr>
                <w:sz w:val="20"/>
                <w:szCs w:val="20"/>
              </w:rPr>
            </w:pPr>
          </w:p>
        </w:tc>
      </w:tr>
      <w:tr w:rsidR="00763603" w:rsidRPr="008B2350" w14:paraId="12F0C909" w14:textId="77777777" w:rsidTr="00CD447B">
        <w:tc>
          <w:tcPr>
            <w:tcW w:w="4606" w:type="dxa"/>
          </w:tcPr>
          <w:p w14:paraId="5B95E8B4" w14:textId="77777777" w:rsidR="00763603" w:rsidRPr="008B2350" w:rsidRDefault="00763603" w:rsidP="00CD447B">
            <w:pPr>
              <w:pStyle w:val="text"/>
              <w:widowControl/>
              <w:spacing w:before="20" w:after="20" w:line="240" w:lineRule="auto"/>
              <w:rPr>
                <w:sz w:val="20"/>
                <w:szCs w:val="20"/>
              </w:rPr>
            </w:pPr>
            <w:r w:rsidRPr="00DC1505">
              <w:rPr>
                <w:sz w:val="20"/>
                <w:szCs w:val="20"/>
              </w:rPr>
              <w:t>Celkový podíl dodavatele na plnění veřejné zakázky (v %)</w:t>
            </w:r>
          </w:p>
        </w:tc>
        <w:tc>
          <w:tcPr>
            <w:tcW w:w="4464" w:type="dxa"/>
          </w:tcPr>
          <w:p w14:paraId="210D3681" w14:textId="77777777" w:rsidR="00763603" w:rsidRPr="008B2350" w:rsidRDefault="00763603" w:rsidP="00CD447B">
            <w:pPr>
              <w:pStyle w:val="text"/>
              <w:widowControl/>
              <w:spacing w:before="20" w:after="20" w:line="240" w:lineRule="auto"/>
              <w:rPr>
                <w:sz w:val="20"/>
                <w:szCs w:val="20"/>
              </w:rPr>
            </w:pPr>
          </w:p>
        </w:tc>
      </w:tr>
    </w:tbl>
    <w:p w14:paraId="3A5D0D66" w14:textId="77777777" w:rsidR="00763603" w:rsidRPr="007A4C89" w:rsidRDefault="00763603" w:rsidP="00763603">
      <w:pPr>
        <w:pStyle w:val="text"/>
        <w:widowControl/>
        <w:spacing w:before="0" w:line="240" w:lineRule="auto"/>
        <w:rPr>
          <w:sz w:val="22"/>
          <w:szCs w:val="22"/>
        </w:rPr>
      </w:pPr>
    </w:p>
    <w:p w14:paraId="1ED7E590" w14:textId="77777777" w:rsidR="00763603" w:rsidRPr="00D07F7B" w:rsidRDefault="00763603" w:rsidP="00763603">
      <w:pPr>
        <w:rPr>
          <w:rFonts w:ascii="Arial" w:hAnsi="Arial" w:cs="Arial"/>
          <w:sz w:val="22"/>
          <w:szCs w:val="22"/>
        </w:rPr>
      </w:pPr>
    </w:p>
    <w:p w14:paraId="5B8E812E" w14:textId="77777777" w:rsidR="00763603" w:rsidRPr="00D07F7B" w:rsidRDefault="00763603" w:rsidP="00763603">
      <w:pPr>
        <w:rPr>
          <w:rFonts w:ascii="Arial" w:hAnsi="Arial" w:cs="Arial"/>
          <w:sz w:val="22"/>
          <w:szCs w:val="22"/>
        </w:rPr>
      </w:pPr>
      <w:r w:rsidRPr="00D07F7B">
        <w:rPr>
          <w:rFonts w:ascii="Arial" w:hAnsi="Arial" w:cs="Arial"/>
          <w:sz w:val="22"/>
          <w:szCs w:val="22"/>
        </w:rPr>
        <w:t>V .................... dne .............</w:t>
      </w:r>
    </w:p>
    <w:p w14:paraId="04FEA093" w14:textId="77777777" w:rsidR="00763603" w:rsidRDefault="00763603" w:rsidP="00763603">
      <w:pPr>
        <w:pStyle w:val="text"/>
        <w:widowControl/>
        <w:spacing w:before="0" w:line="240" w:lineRule="auto"/>
        <w:rPr>
          <w:sz w:val="22"/>
          <w:szCs w:val="22"/>
        </w:rPr>
      </w:pPr>
    </w:p>
    <w:p w14:paraId="3762D93B" w14:textId="77777777" w:rsidR="00763603" w:rsidRDefault="00763603" w:rsidP="00763603">
      <w:pPr>
        <w:pStyle w:val="text"/>
        <w:widowControl/>
        <w:spacing w:before="0" w:line="240" w:lineRule="auto"/>
        <w:rPr>
          <w:sz w:val="22"/>
          <w:szCs w:val="22"/>
        </w:rPr>
      </w:pPr>
    </w:p>
    <w:tbl>
      <w:tblPr>
        <w:tblW w:w="0" w:type="auto"/>
        <w:tblCellMar>
          <w:left w:w="70" w:type="dxa"/>
          <w:right w:w="70" w:type="dxa"/>
        </w:tblCellMar>
        <w:tblLook w:val="0000" w:firstRow="0" w:lastRow="0" w:firstColumn="0" w:lastColumn="0" w:noHBand="0" w:noVBand="0"/>
      </w:tblPr>
      <w:tblGrid>
        <w:gridCol w:w="4813"/>
        <w:gridCol w:w="4825"/>
      </w:tblGrid>
      <w:tr w:rsidR="00763603" w14:paraId="70E70545" w14:textId="77777777" w:rsidTr="00CD447B">
        <w:trPr>
          <w:trHeight w:val="408"/>
        </w:trPr>
        <w:tc>
          <w:tcPr>
            <w:tcW w:w="4860" w:type="dxa"/>
          </w:tcPr>
          <w:p w14:paraId="66347E41" w14:textId="77777777" w:rsidR="00763603" w:rsidRDefault="00763603" w:rsidP="00CD447B">
            <w:pPr>
              <w:keepNext/>
              <w:jc w:val="center"/>
              <w:rPr>
                <w:rFonts w:ascii="Arial" w:hAnsi="Arial" w:cs="Arial"/>
              </w:rPr>
            </w:pPr>
          </w:p>
        </w:tc>
        <w:tc>
          <w:tcPr>
            <w:tcW w:w="4861" w:type="dxa"/>
            <w:tcBorders>
              <w:top w:val="dashSmallGap" w:sz="4" w:space="0" w:color="auto"/>
            </w:tcBorders>
            <w:vAlign w:val="bottom"/>
          </w:tcPr>
          <w:p w14:paraId="06DC6AF1" w14:textId="77777777" w:rsidR="00763603" w:rsidRPr="00A92F1D" w:rsidRDefault="005C0B54" w:rsidP="00CD447B">
            <w:pPr>
              <w:keepNext/>
              <w:jc w:val="center"/>
              <w:rPr>
                <w:rFonts w:ascii="Arial" w:hAnsi="Arial" w:cs="Arial"/>
                <w:sz w:val="22"/>
              </w:rPr>
            </w:pPr>
            <w:r>
              <w:rPr>
                <w:rFonts w:ascii="Arial" w:hAnsi="Arial" w:cs="Arial"/>
                <w:sz w:val="22"/>
              </w:rPr>
              <w:t>p</w:t>
            </w:r>
            <w:r w:rsidR="00763603" w:rsidRPr="00A92F1D">
              <w:rPr>
                <w:rFonts w:ascii="Arial" w:hAnsi="Arial" w:cs="Arial"/>
                <w:sz w:val="22"/>
              </w:rPr>
              <w:t>odpis</w:t>
            </w:r>
          </w:p>
          <w:p w14:paraId="50FF6588" w14:textId="77777777" w:rsidR="00763603" w:rsidRDefault="00763603" w:rsidP="00CD447B">
            <w:pPr>
              <w:keepNext/>
              <w:jc w:val="center"/>
              <w:rPr>
                <w:rFonts w:ascii="Arial" w:hAnsi="Arial" w:cs="Arial"/>
              </w:rPr>
            </w:pPr>
            <w:r w:rsidRPr="00A92F1D">
              <w:rPr>
                <w:rFonts w:ascii="Arial" w:hAnsi="Arial" w:cs="Arial"/>
                <w:sz w:val="22"/>
              </w:rPr>
              <w:t>oprávněné osoby dodavatele</w:t>
            </w:r>
          </w:p>
        </w:tc>
      </w:tr>
    </w:tbl>
    <w:p w14:paraId="69C2135D" w14:textId="77777777" w:rsidR="00763603" w:rsidRPr="007A4C89" w:rsidRDefault="00763603" w:rsidP="00763603">
      <w:pPr>
        <w:pStyle w:val="text"/>
        <w:widowControl/>
        <w:spacing w:before="0" w:line="240" w:lineRule="auto"/>
        <w:rPr>
          <w:sz w:val="22"/>
          <w:szCs w:val="22"/>
        </w:rPr>
      </w:pPr>
    </w:p>
    <w:p w14:paraId="556DB4D2" w14:textId="77777777" w:rsidR="00763603" w:rsidRDefault="00763603" w:rsidP="00763603">
      <w:pPr>
        <w:pStyle w:val="text"/>
        <w:widowControl/>
        <w:spacing w:before="0" w:line="240" w:lineRule="auto"/>
        <w:rPr>
          <w:sz w:val="20"/>
          <w:szCs w:val="18"/>
        </w:rPr>
      </w:pPr>
      <w:r>
        <w:rPr>
          <w:sz w:val="20"/>
          <w:szCs w:val="18"/>
        </w:rPr>
        <w:t xml:space="preserve">Poznámka: </w:t>
      </w:r>
    </w:p>
    <w:p w14:paraId="6CBEB48D" w14:textId="77777777" w:rsidR="00763603" w:rsidRDefault="00763603" w:rsidP="009729B8">
      <w:pPr>
        <w:pStyle w:val="text"/>
        <w:widowControl/>
        <w:numPr>
          <w:ilvl w:val="0"/>
          <w:numId w:val="14"/>
        </w:numPr>
        <w:spacing w:before="0" w:line="240" w:lineRule="auto"/>
        <w:rPr>
          <w:sz w:val="20"/>
          <w:szCs w:val="18"/>
        </w:rPr>
      </w:pPr>
      <w:r>
        <w:rPr>
          <w:sz w:val="20"/>
          <w:szCs w:val="18"/>
        </w:rPr>
        <w:t>Dodavatel předloží tento formulář tolikrát, kolikrát je třeba.</w:t>
      </w:r>
    </w:p>
    <w:p w14:paraId="6B218460" w14:textId="77777777" w:rsidR="00763603" w:rsidRDefault="00763603" w:rsidP="009729B8">
      <w:pPr>
        <w:pStyle w:val="text"/>
        <w:widowControl/>
        <w:numPr>
          <w:ilvl w:val="0"/>
          <w:numId w:val="14"/>
        </w:numPr>
        <w:spacing w:before="0" w:line="240" w:lineRule="auto"/>
        <w:rPr>
          <w:sz w:val="20"/>
          <w:szCs w:val="18"/>
        </w:rPr>
      </w:pPr>
      <w:r>
        <w:rPr>
          <w:sz w:val="20"/>
          <w:szCs w:val="18"/>
        </w:rPr>
        <w:t xml:space="preserve">Celkový podíl poddodávek a celkový podíl dodavatele postačí vyplnit pouze na prvním formuláři. </w:t>
      </w:r>
    </w:p>
    <w:p w14:paraId="7FE03A27" w14:textId="77777777" w:rsidR="00763603" w:rsidRPr="00BE4C4B" w:rsidRDefault="00763603" w:rsidP="009729B8">
      <w:pPr>
        <w:pStyle w:val="text"/>
        <w:widowControl/>
        <w:numPr>
          <w:ilvl w:val="0"/>
          <w:numId w:val="14"/>
        </w:numPr>
        <w:spacing w:before="0" w:line="240" w:lineRule="auto"/>
        <w:jc w:val="left"/>
        <w:rPr>
          <w:sz w:val="20"/>
          <w:szCs w:val="20"/>
        </w:rPr>
      </w:pPr>
      <w:r w:rsidRPr="00DE0257">
        <w:rPr>
          <w:sz w:val="20"/>
          <w:szCs w:val="18"/>
        </w:rPr>
        <w:t xml:space="preserve">Jiné údaje nebo doklady týkající se poddodavatelů nejsou požadovány, pokud zadávací dokumentace </w:t>
      </w:r>
      <w:r w:rsidRPr="00BE4C4B">
        <w:rPr>
          <w:sz w:val="20"/>
          <w:szCs w:val="20"/>
        </w:rPr>
        <w:t>nestanoví jinak.</w:t>
      </w:r>
    </w:p>
    <w:p w14:paraId="5823DDEE" w14:textId="77777777" w:rsidR="00763603" w:rsidRDefault="00763603" w:rsidP="00A658E4">
      <w:pPr>
        <w:rPr>
          <w:rFonts w:ascii="Arial" w:hAnsi="Arial" w:cs="Arial"/>
        </w:rPr>
      </w:pPr>
    </w:p>
    <w:p w14:paraId="7305E5B9" w14:textId="77777777" w:rsidR="00E54687" w:rsidRDefault="00E54687" w:rsidP="00A658E4">
      <w:pPr>
        <w:rPr>
          <w:rFonts w:ascii="Arial" w:hAnsi="Arial" w:cs="Arial"/>
        </w:rPr>
      </w:pPr>
    </w:p>
    <w:p w14:paraId="444AEA7C" w14:textId="77777777" w:rsidR="00E54687" w:rsidRDefault="00E54687" w:rsidP="00A658E4">
      <w:pPr>
        <w:rPr>
          <w:rFonts w:ascii="Arial" w:hAnsi="Arial" w:cs="Arial"/>
        </w:rPr>
      </w:pPr>
    </w:p>
    <w:p w14:paraId="09126FB1" w14:textId="77777777" w:rsidR="00E54687" w:rsidRDefault="00E54687" w:rsidP="00A658E4">
      <w:pPr>
        <w:rPr>
          <w:rFonts w:ascii="Arial" w:hAnsi="Arial" w:cs="Arial"/>
        </w:rPr>
      </w:pPr>
    </w:p>
    <w:p w14:paraId="23538835" w14:textId="77777777" w:rsidR="00F428AD" w:rsidRDefault="00F428AD" w:rsidP="00A658E4">
      <w:pPr>
        <w:rPr>
          <w:rFonts w:ascii="Arial" w:hAnsi="Arial" w:cs="Arial"/>
        </w:rPr>
      </w:pPr>
    </w:p>
    <w:p w14:paraId="569D27DA" w14:textId="77777777" w:rsidR="00E54687" w:rsidRPr="00F428AD" w:rsidRDefault="00E54687" w:rsidP="00E54687">
      <w:pPr>
        <w:rPr>
          <w:rFonts w:ascii="Arial" w:hAnsi="Arial" w:cs="Arial"/>
          <w:b/>
          <w:sz w:val="20"/>
        </w:rPr>
      </w:pPr>
      <w:r w:rsidRPr="00133803">
        <w:rPr>
          <w:rFonts w:ascii="Arial" w:hAnsi="Arial" w:cs="Arial"/>
          <w:b/>
          <w:sz w:val="20"/>
        </w:rPr>
        <w:t xml:space="preserve">Příloha č. </w:t>
      </w:r>
      <w:r w:rsidR="003233C1" w:rsidRPr="00133803">
        <w:rPr>
          <w:rFonts w:ascii="Arial" w:hAnsi="Arial" w:cs="Arial"/>
          <w:b/>
          <w:sz w:val="20"/>
        </w:rPr>
        <w:t>3</w:t>
      </w:r>
    </w:p>
    <w:p w14:paraId="660EC4CA" w14:textId="77777777" w:rsidR="00E54687" w:rsidRDefault="00E54687" w:rsidP="00E54687">
      <w:pPr>
        <w:rPr>
          <w:rFonts w:ascii="Arial" w:hAnsi="Arial" w:cs="Arial"/>
          <w:b/>
        </w:rPr>
      </w:pPr>
    </w:p>
    <w:tbl>
      <w:tblPr>
        <w:tblW w:w="8970" w:type="dxa"/>
        <w:tblInd w:w="70" w:type="dxa"/>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left w:w="60" w:type="dxa"/>
          <w:right w:w="70" w:type="dxa"/>
        </w:tblCellMar>
        <w:tblLook w:val="0000" w:firstRow="0" w:lastRow="0" w:firstColumn="0" w:lastColumn="0" w:noHBand="0" w:noVBand="0"/>
      </w:tblPr>
      <w:tblGrid>
        <w:gridCol w:w="8970"/>
      </w:tblGrid>
      <w:tr w:rsidR="00E54687" w:rsidRPr="00A7072A" w14:paraId="62FB7BF1" w14:textId="77777777" w:rsidTr="00040B49">
        <w:trPr>
          <w:trHeight w:val="284"/>
        </w:trPr>
        <w:tc>
          <w:tcPr>
            <w:tcW w:w="8970" w:type="dxa"/>
            <w:tcBorders>
              <w:top w:val="double" w:sz="4" w:space="0" w:color="00000A"/>
              <w:left w:val="double" w:sz="4" w:space="0" w:color="00000A"/>
              <w:bottom w:val="single" w:sz="4" w:space="0" w:color="auto"/>
              <w:right w:val="double" w:sz="4" w:space="0" w:color="00000A"/>
            </w:tcBorders>
            <w:shd w:val="clear" w:color="auto" w:fill="FFFFFF"/>
            <w:tcMar>
              <w:left w:w="60" w:type="dxa"/>
            </w:tcMar>
            <w:vAlign w:val="center"/>
          </w:tcPr>
          <w:p w14:paraId="5FA0571E" w14:textId="77777777" w:rsidR="00E54687" w:rsidRDefault="00E54687" w:rsidP="009729B8">
            <w:pPr>
              <w:jc w:val="center"/>
              <w:rPr>
                <w:rFonts w:ascii="Arial" w:hAnsi="Arial" w:cs="Arial"/>
                <w:b/>
                <w:bCs/>
                <w:sz w:val="32"/>
                <w:szCs w:val="32"/>
              </w:rPr>
            </w:pPr>
            <w:r w:rsidRPr="00A7072A">
              <w:rPr>
                <w:rFonts w:ascii="Arial" w:hAnsi="Arial" w:cs="Arial"/>
                <w:b/>
                <w:bCs/>
                <w:sz w:val="32"/>
                <w:szCs w:val="32"/>
              </w:rPr>
              <w:t>ČESTNÉ PROHLÁŠENÍ DODAVATEL</w:t>
            </w:r>
            <w:r>
              <w:rPr>
                <w:rFonts w:ascii="Arial" w:hAnsi="Arial" w:cs="Arial"/>
                <w:b/>
                <w:bCs/>
                <w:sz w:val="32"/>
                <w:szCs w:val="32"/>
              </w:rPr>
              <w:t>E</w:t>
            </w:r>
            <w:r>
              <w:rPr>
                <w:rFonts w:ascii="Arial" w:hAnsi="Arial" w:cs="Arial"/>
                <w:b/>
                <w:bCs/>
                <w:sz w:val="32"/>
                <w:szCs w:val="32"/>
              </w:rPr>
              <w:br/>
              <w:t>k mezinárodním sankcím</w:t>
            </w:r>
          </w:p>
          <w:p w14:paraId="253AFCA8" w14:textId="138D9494" w:rsidR="00E54687" w:rsidRPr="00040B49" w:rsidRDefault="00E54687" w:rsidP="00040B49">
            <w:pPr>
              <w:jc w:val="center"/>
              <w:rPr>
                <w:rFonts w:ascii="Arial" w:hAnsi="Arial" w:cs="Arial"/>
                <w:b/>
                <w:bCs/>
                <w:szCs w:val="32"/>
              </w:rPr>
            </w:pPr>
            <w:r w:rsidRPr="00133803">
              <w:rPr>
                <w:rFonts w:ascii="Arial" w:hAnsi="Arial" w:cs="Arial"/>
                <w:b/>
                <w:bCs/>
                <w:szCs w:val="32"/>
              </w:rPr>
              <w:t>dle čl. 1</w:t>
            </w:r>
            <w:r w:rsidR="005A7E56" w:rsidRPr="00133803">
              <w:rPr>
                <w:rFonts w:ascii="Arial" w:hAnsi="Arial" w:cs="Arial"/>
                <w:b/>
                <w:bCs/>
                <w:szCs w:val="32"/>
              </w:rPr>
              <w:t>2</w:t>
            </w:r>
            <w:r w:rsidRPr="00133803">
              <w:rPr>
                <w:rFonts w:ascii="Arial" w:hAnsi="Arial" w:cs="Arial"/>
                <w:b/>
                <w:bCs/>
                <w:szCs w:val="32"/>
              </w:rPr>
              <w:t>.</w:t>
            </w:r>
            <w:r w:rsidR="00CD0A3A">
              <w:rPr>
                <w:rFonts w:ascii="Arial" w:hAnsi="Arial" w:cs="Arial"/>
                <w:b/>
                <w:bCs/>
                <w:szCs w:val="32"/>
              </w:rPr>
              <w:t>5</w:t>
            </w:r>
            <w:r w:rsidRPr="00133803">
              <w:rPr>
                <w:rFonts w:ascii="Arial" w:hAnsi="Arial" w:cs="Arial"/>
                <w:b/>
                <w:bCs/>
                <w:szCs w:val="32"/>
              </w:rPr>
              <w:t>. zadávací dokumentace</w:t>
            </w:r>
          </w:p>
        </w:tc>
      </w:tr>
      <w:tr w:rsidR="00E54687" w:rsidRPr="00A7072A" w14:paraId="6BD7B230" w14:textId="77777777" w:rsidTr="00A028BA">
        <w:trPr>
          <w:trHeight w:val="10615"/>
        </w:trPr>
        <w:tc>
          <w:tcPr>
            <w:tcW w:w="8970" w:type="dxa"/>
            <w:tcBorders>
              <w:top w:val="single" w:sz="4" w:space="0" w:color="auto"/>
              <w:left w:val="nil"/>
              <w:bottom w:val="nil"/>
              <w:right w:val="nil"/>
            </w:tcBorders>
            <w:shd w:val="clear" w:color="auto" w:fill="auto"/>
            <w:vAlign w:val="center"/>
          </w:tcPr>
          <w:p w14:paraId="64CEAE41" w14:textId="77777777" w:rsidR="00E54687" w:rsidRPr="00A7072A" w:rsidRDefault="00E54687" w:rsidP="009729B8">
            <w:pPr>
              <w:rPr>
                <w:rFonts w:ascii="Arial" w:hAnsi="Arial" w:cs="Arial"/>
                <w:sz w:val="22"/>
                <w:szCs w:val="22"/>
              </w:rPr>
            </w:pPr>
            <w:r w:rsidRPr="00A7072A">
              <w:rPr>
                <w:rFonts w:ascii="Arial" w:hAnsi="Arial" w:cs="Arial"/>
                <w:sz w:val="22"/>
                <w:szCs w:val="22"/>
              </w:rPr>
              <w:t>Veřejná zakázka:</w:t>
            </w:r>
          </w:p>
          <w:p w14:paraId="67FFEE6B" w14:textId="77777777" w:rsidR="00F428AD" w:rsidRDefault="00F428AD" w:rsidP="00F428AD">
            <w:pPr>
              <w:jc w:val="center"/>
              <w:rPr>
                <w:rFonts w:ascii="Arial Black" w:hAnsi="Arial Black"/>
                <w:sz w:val="40"/>
                <w:szCs w:val="40"/>
              </w:rPr>
            </w:pPr>
            <w:r>
              <w:rPr>
                <w:rFonts w:ascii="Arial Black" w:hAnsi="Arial Black"/>
                <w:sz w:val="40"/>
                <w:szCs w:val="40"/>
              </w:rPr>
              <w:t>Výstavba vědeckovýzkumného centra „LERCO“</w:t>
            </w:r>
          </w:p>
          <w:p w14:paraId="606A73E8" w14:textId="77777777" w:rsidR="00DF38AD" w:rsidRDefault="00DF38AD" w:rsidP="00DF38AD">
            <w:pPr>
              <w:spacing w:line="360" w:lineRule="auto"/>
              <w:rPr>
                <w:rFonts w:ascii="Arial" w:hAnsi="Arial" w:cs="Arial"/>
                <w:sz w:val="22"/>
              </w:rPr>
            </w:pPr>
          </w:p>
          <w:p w14:paraId="6EED80D7" w14:textId="7B9ADCFF" w:rsidR="00E54687" w:rsidRDefault="00E54687" w:rsidP="00282061">
            <w:pPr>
              <w:rPr>
                <w:rFonts w:ascii="Arial" w:hAnsi="Arial" w:cs="Arial"/>
                <w:sz w:val="22"/>
              </w:rPr>
            </w:pPr>
            <w:r w:rsidRPr="00A7072A">
              <w:rPr>
                <w:rFonts w:ascii="Arial" w:hAnsi="Arial" w:cs="Arial"/>
                <w:sz w:val="22"/>
              </w:rPr>
              <w:t xml:space="preserve">Já (my) níže podepsaný(í) čestně prohlašuji(eme), že dodavatel </w:t>
            </w:r>
            <w:r w:rsidRPr="00A7072A">
              <w:rPr>
                <w:rFonts w:ascii="Arial" w:hAnsi="Arial" w:cs="Arial"/>
                <w:sz w:val="22"/>
                <w:shd w:val="clear" w:color="auto" w:fill="C0C0C0"/>
              </w:rPr>
              <w:t>…………..…  (obchodní firma)</w:t>
            </w:r>
            <w:r>
              <w:rPr>
                <w:rFonts w:ascii="Arial" w:hAnsi="Arial" w:cs="Arial"/>
                <w:sz w:val="22"/>
              </w:rPr>
              <w:t xml:space="preserve"> respektuje nařízení Rady (EU) č. 2022/576 ze dne 8. dubna 2022 (dále jen „změnové nařízení“), prostřednictvím kterého došlo ke změně „základního“ nařízení (EU) č. 833/2014 o omezujících opatřeních vzhledem k činnostem Ruska destabilizujícím</w:t>
            </w:r>
            <w:r w:rsidR="00DF38AD">
              <w:rPr>
                <w:rFonts w:ascii="Arial" w:hAnsi="Arial" w:cs="Arial"/>
                <w:sz w:val="22"/>
              </w:rPr>
              <w:t xml:space="preserve"> </w:t>
            </w:r>
            <w:r>
              <w:rPr>
                <w:rFonts w:ascii="Arial" w:hAnsi="Arial" w:cs="Arial"/>
                <w:sz w:val="22"/>
              </w:rPr>
              <w:t>situaci na Ukrajině.</w:t>
            </w:r>
          </w:p>
          <w:p w14:paraId="7F1D241C" w14:textId="77777777" w:rsidR="00282061" w:rsidRDefault="00282061" w:rsidP="00282061">
            <w:pPr>
              <w:rPr>
                <w:rFonts w:ascii="Arial" w:hAnsi="Arial" w:cs="Arial"/>
                <w:sz w:val="22"/>
                <w:szCs w:val="22"/>
              </w:rPr>
            </w:pPr>
          </w:p>
          <w:p w14:paraId="2874B816" w14:textId="77777777" w:rsidR="00E54687" w:rsidRPr="00DF38AD" w:rsidRDefault="00E54687" w:rsidP="00282061">
            <w:pPr>
              <w:jc w:val="both"/>
              <w:rPr>
                <w:rFonts w:ascii="Arial" w:hAnsi="Arial" w:cs="Arial"/>
                <w:sz w:val="22"/>
                <w:szCs w:val="22"/>
              </w:rPr>
            </w:pPr>
            <w:r>
              <w:rPr>
                <w:rFonts w:ascii="Arial" w:hAnsi="Arial" w:cs="Arial"/>
                <w:sz w:val="22"/>
              </w:rPr>
              <w:t>Zejména prohlašuji(eme), že</w:t>
            </w:r>
            <w:r w:rsidRPr="00A7072A">
              <w:rPr>
                <w:rFonts w:ascii="Arial" w:hAnsi="Arial" w:cs="Arial"/>
                <w:sz w:val="22"/>
              </w:rPr>
              <w:t xml:space="preserve">: </w:t>
            </w:r>
          </w:p>
          <w:p w14:paraId="20C6E0C3" w14:textId="77777777" w:rsidR="00E54687" w:rsidRPr="00A7072A" w:rsidRDefault="00E54687" w:rsidP="00282061">
            <w:pPr>
              <w:numPr>
                <w:ilvl w:val="0"/>
                <w:numId w:val="21"/>
              </w:numPr>
              <w:suppressAutoHyphens/>
              <w:jc w:val="both"/>
              <w:rPr>
                <w:rFonts w:ascii="Arial" w:hAnsi="Arial" w:cs="Arial"/>
                <w:sz w:val="22"/>
                <w:szCs w:val="22"/>
              </w:rPr>
            </w:pPr>
            <w:r>
              <w:rPr>
                <w:rFonts w:ascii="Arial" w:hAnsi="Arial" w:cs="Arial"/>
                <w:sz w:val="22"/>
                <w:szCs w:val="22"/>
              </w:rPr>
              <w:t>dodavatel není ruským státním příslušníkem ani fyzická či právnická osoba, subjekt nebo orgán se sídlem v Rusku</w:t>
            </w:r>
            <w:r w:rsidRPr="00A7072A">
              <w:rPr>
                <w:rFonts w:ascii="Arial" w:hAnsi="Arial" w:cs="Arial"/>
                <w:sz w:val="22"/>
              </w:rPr>
              <w:t>;</w:t>
            </w:r>
            <w:r w:rsidRPr="00A7072A">
              <w:rPr>
                <w:rFonts w:ascii="Arial" w:hAnsi="Arial" w:cs="Arial"/>
                <w:sz w:val="22"/>
                <w:szCs w:val="22"/>
              </w:rPr>
              <w:t xml:space="preserve"> </w:t>
            </w:r>
          </w:p>
          <w:p w14:paraId="08A9583C" w14:textId="77777777" w:rsidR="00E54687" w:rsidRPr="00E13943" w:rsidRDefault="00E54687" w:rsidP="00282061">
            <w:pPr>
              <w:numPr>
                <w:ilvl w:val="0"/>
                <w:numId w:val="21"/>
              </w:numPr>
              <w:suppressAutoHyphens/>
              <w:jc w:val="both"/>
              <w:rPr>
                <w:rFonts w:ascii="Arial" w:hAnsi="Arial" w:cs="Arial"/>
                <w:sz w:val="22"/>
                <w:szCs w:val="22"/>
              </w:rPr>
            </w:pPr>
            <w:r>
              <w:rPr>
                <w:rFonts w:ascii="Arial" w:hAnsi="Arial" w:cs="Arial"/>
                <w:sz w:val="22"/>
                <w:szCs w:val="22"/>
              </w:rPr>
              <w:t xml:space="preserve">dodavatel </w:t>
            </w:r>
            <w:r w:rsidRPr="00E13943">
              <w:rPr>
                <w:rFonts w:ascii="Arial" w:hAnsi="Arial" w:cs="Arial"/>
                <w:sz w:val="22"/>
                <w:szCs w:val="22"/>
              </w:rPr>
              <w:t>není právnická osoba, subjekt nebo orgán, jehož</w:t>
            </w:r>
            <w:r>
              <w:rPr>
                <w:rFonts w:ascii="Arial" w:hAnsi="Arial" w:cs="Arial"/>
                <w:sz w:val="22"/>
                <w:szCs w:val="22"/>
              </w:rPr>
              <w:t xml:space="preserve"> </w:t>
            </w:r>
            <w:r w:rsidRPr="00E13943">
              <w:rPr>
                <w:rFonts w:ascii="Arial" w:hAnsi="Arial" w:cs="Arial"/>
                <w:sz w:val="22"/>
                <w:szCs w:val="22"/>
              </w:rPr>
              <w:t xml:space="preserve">vlastnická práva jsou přímo nebo nepřímo vlastněna z více než 50 % </w:t>
            </w:r>
            <w:r>
              <w:rPr>
                <w:rFonts w:ascii="Arial" w:hAnsi="Arial" w:cs="Arial"/>
                <w:sz w:val="22"/>
                <w:szCs w:val="22"/>
              </w:rPr>
              <w:t>některým ze subjektů uvedených</w:t>
            </w:r>
            <w:r w:rsidRPr="00E13943">
              <w:rPr>
                <w:rFonts w:ascii="Arial" w:hAnsi="Arial" w:cs="Arial"/>
                <w:sz w:val="22"/>
                <w:szCs w:val="22"/>
              </w:rPr>
              <w:t xml:space="preserve"> v </w:t>
            </w:r>
            <w:r>
              <w:rPr>
                <w:rFonts w:ascii="Arial" w:hAnsi="Arial" w:cs="Arial"/>
                <w:sz w:val="22"/>
                <w:szCs w:val="22"/>
              </w:rPr>
              <w:t>bodě</w:t>
            </w:r>
            <w:r w:rsidRPr="00E13943">
              <w:rPr>
                <w:rFonts w:ascii="Arial" w:hAnsi="Arial" w:cs="Arial"/>
                <w:sz w:val="22"/>
                <w:szCs w:val="22"/>
              </w:rPr>
              <w:t xml:space="preserve"> a) tohoto odstavce; </w:t>
            </w:r>
          </w:p>
          <w:p w14:paraId="63AA9C88" w14:textId="77777777" w:rsidR="00E54687" w:rsidRPr="007C6C86" w:rsidRDefault="00E54687" w:rsidP="00282061">
            <w:pPr>
              <w:numPr>
                <w:ilvl w:val="0"/>
                <w:numId w:val="21"/>
              </w:numPr>
              <w:suppressAutoHyphens/>
              <w:jc w:val="both"/>
              <w:rPr>
                <w:rFonts w:ascii="Arial" w:hAnsi="Arial" w:cs="Arial"/>
                <w:sz w:val="22"/>
                <w:szCs w:val="22"/>
              </w:rPr>
            </w:pPr>
            <w:r>
              <w:rPr>
                <w:rFonts w:ascii="Arial" w:hAnsi="Arial" w:cs="Arial"/>
                <w:sz w:val="22"/>
                <w:szCs w:val="22"/>
              </w:rPr>
              <w:t xml:space="preserve">dodavatel není </w:t>
            </w:r>
            <w:r w:rsidRPr="007C6C86">
              <w:rPr>
                <w:rFonts w:ascii="Arial" w:hAnsi="Arial" w:cs="Arial"/>
                <w:sz w:val="22"/>
                <w:szCs w:val="22"/>
              </w:rPr>
              <w:t>fyzická ani právnická osoba, subjekt</w:t>
            </w:r>
            <w:r>
              <w:rPr>
                <w:rFonts w:ascii="Arial" w:hAnsi="Arial" w:cs="Arial"/>
                <w:sz w:val="22"/>
                <w:szCs w:val="22"/>
              </w:rPr>
              <w:t xml:space="preserve"> </w:t>
            </w:r>
            <w:r w:rsidRPr="007C6C86">
              <w:rPr>
                <w:rFonts w:ascii="Arial" w:hAnsi="Arial" w:cs="Arial"/>
                <w:sz w:val="22"/>
                <w:szCs w:val="22"/>
              </w:rPr>
              <w:t>nebo orgán jedn</w:t>
            </w:r>
            <w:r>
              <w:rPr>
                <w:rFonts w:ascii="Arial" w:hAnsi="Arial" w:cs="Arial"/>
                <w:sz w:val="22"/>
                <w:szCs w:val="22"/>
              </w:rPr>
              <w:t>ající</w:t>
            </w:r>
            <w:r w:rsidRPr="007C6C86">
              <w:rPr>
                <w:rFonts w:ascii="Arial" w:hAnsi="Arial" w:cs="Arial"/>
                <w:sz w:val="22"/>
                <w:szCs w:val="22"/>
              </w:rPr>
              <w:t xml:space="preserve"> jménem nebo na pokyn </w:t>
            </w:r>
            <w:r>
              <w:rPr>
                <w:rFonts w:ascii="Arial" w:hAnsi="Arial" w:cs="Arial"/>
                <w:sz w:val="22"/>
                <w:szCs w:val="22"/>
              </w:rPr>
              <w:t xml:space="preserve">některého ze </w:t>
            </w:r>
            <w:r w:rsidRPr="007C6C86">
              <w:rPr>
                <w:rFonts w:ascii="Arial" w:hAnsi="Arial" w:cs="Arial"/>
                <w:sz w:val="22"/>
                <w:szCs w:val="22"/>
              </w:rPr>
              <w:t>subjekt</w:t>
            </w:r>
            <w:r>
              <w:rPr>
                <w:rFonts w:ascii="Arial" w:hAnsi="Arial" w:cs="Arial"/>
                <w:sz w:val="22"/>
                <w:szCs w:val="22"/>
              </w:rPr>
              <w:t>ů</w:t>
            </w:r>
            <w:r w:rsidRPr="007C6C86">
              <w:rPr>
                <w:rFonts w:ascii="Arial" w:hAnsi="Arial" w:cs="Arial"/>
                <w:sz w:val="22"/>
                <w:szCs w:val="22"/>
              </w:rPr>
              <w:t xml:space="preserve"> uvedeného v bodě a) nebo b) </w:t>
            </w:r>
            <w:r>
              <w:rPr>
                <w:rFonts w:ascii="Arial" w:hAnsi="Arial" w:cs="Arial"/>
                <w:sz w:val="22"/>
                <w:szCs w:val="22"/>
              </w:rPr>
              <w:t>tohoto odstavce</w:t>
            </w:r>
            <w:r w:rsidRPr="007C6C86">
              <w:rPr>
                <w:rFonts w:ascii="Arial" w:hAnsi="Arial" w:cs="Arial"/>
                <w:sz w:val="22"/>
                <w:szCs w:val="22"/>
              </w:rPr>
              <w:t>;</w:t>
            </w:r>
          </w:p>
          <w:p w14:paraId="23440A17" w14:textId="77777777" w:rsidR="00E54687" w:rsidRPr="00DF38AD" w:rsidRDefault="00E54687" w:rsidP="00282061">
            <w:pPr>
              <w:pStyle w:val="Odstavecseseznamem"/>
              <w:numPr>
                <w:ilvl w:val="0"/>
                <w:numId w:val="21"/>
              </w:numPr>
              <w:suppressAutoHyphens/>
              <w:spacing w:after="0" w:line="240" w:lineRule="auto"/>
              <w:jc w:val="both"/>
              <w:rPr>
                <w:rFonts w:ascii="Arial" w:hAnsi="Arial" w:cs="Arial"/>
              </w:rPr>
            </w:pPr>
            <w:r>
              <w:rPr>
                <w:rFonts w:ascii="Arial" w:hAnsi="Arial" w:cs="Arial"/>
              </w:rPr>
              <w:t xml:space="preserve">dodavatel si není vědom, že by </w:t>
            </w:r>
            <w:r w:rsidRPr="008F575F">
              <w:rPr>
                <w:rFonts w:ascii="Arial" w:hAnsi="Arial" w:cs="Arial"/>
              </w:rPr>
              <w:t xml:space="preserve">subdodavatelé, dodavatelé nebo subjekty poskytující </w:t>
            </w:r>
            <w:r>
              <w:rPr>
                <w:rFonts w:ascii="Arial" w:hAnsi="Arial" w:cs="Arial"/>
              </w:rPr>
              <w:t>mu</w:t>
            </w:r>
            <w:r w:rsidRPr="008F575F">
              <w:rPr>
                <w:rFonts w:ascii="Arial" w:hAnsi="Arial" w:cs="Arial"/>
              </w:rPr>
              <w:t xml:space="preserve"> plnění přesahující 10 % hodnoty zakázky </w:t>
            </w:r>
            <w:r>
              <w:rPr>
                <w:rFonts w:ascii="Arial" w:hAnsi="Arial" w:cs="Arial"/>
              </w:rPr>
              <w:t>byli jedním</w:t>
            </w:r>
            <w:r w:rsidRPr="008F575F">
              <w:rPr>
                <w:rFonts w:ascii="Arial" w:hAnsi="Arial" w:cs="Arial"/>
              </w:rPr>
              <w:t xml:space="preserve"> ze subjektů uvedených v bodě a) až c) tohoto odstavce.</w:t>
            </w:r>
          </w:p>
          <w:p w14:paraId="0443D16D" w14:textId="77777777" w:rsidR="00E54687" w:rsidRPr="00474505" w:rsidRDefault="00E54687" w:rsidP="00DF38AD">
            <w:pPr>
              <w:spacing w:line="360" w:lineRule="auto"/>
              <w:rPr>
                <w:rFonts w:ascii="Arial" w:hAnsi="Arial" w:cs="Arial"/>
                <w:sz w:val="18"/>
              </w:rPr>
            </w:pPr>
          </w:p>
          <w:p w14:paraId="38C5F77F" w14:textId="77777777" w:rsidR="00E54687" w:rsidRPr="00474505" w:rsidRDefault="00E54687" w:rsidP="00DF38AD">
            <w:pPr>
              <w:spacing w:line="360" w:lineRule="auto"/>
              <w:rPr>
                <w:rFonts w:ascii="Arial" w:hAnsi="Arial" w:cs="Arial"/>
                <w:sz w:val="22"/>
              </w:rPr>
            </w:pPr>
          </w:p>
          <w:p w14:paraId="1DB4A61F" w14:textId="77777777" w:rsidR="00E54687" w:rsidRPr="00474505" w:rsidRDefault="00E54687" w:rsidP="00DF38AD">
            <w:pPr>
              <w:spacing w:line="360" w:lineRule="auto"/>
              <w:rPr>
                <w:rFonts w:ascii="Arial" w:hAnsi="Arial" w:cs="Arial"/>
                <w:sz w:val="22"/>
              </w:rPr>
            </w:pPr>
            <w:r w:rsidRPr="00474505">
              <w:rPr>
                <w:rFonts w:ascii="Arial" w:hAnsi="Arial" w:cs="Arial"/>
                <w:sz w:val="22"/>
              </w:rPr>
              <w:t>V……………………. dne ………………</w:t>
            </w:r>
          </w:p>
          <w:p w14:paraId="3655A4B7" w14:textId="77777777" w:rsidR="00E54687" w:rsidRPr="00474505" w:rsidRDefault="00E54687" w:rsidP="00DF38AD">
            <w:pPr>
              <w:spacing w:line="360" w:lineRule="auto"/>
              <w:rPr>
                <w:rFonts w:ascii="Arial" w:hAnsi="Arial" w:cs="Arial"/>
                <w:sz w:val="18"/>
              </w:rPr>
            </w:pPr>
          </w:p>
          <w:p w14:paraId="0E9CD5D4" w14:textId="77777777" w:rsidR="00E54687" w:rsidRPr="00474505" w:rsidRDefault="00E54687" w:rsidP="00DF38AD">
            <w:pPr>
              <w:spacing w:line="360" w:lineRule="auto"/>
              <w:rPr>
                <w:rFonts w:ascii="Arial" w:hAnsi="Arial" w:cs="Arial"/>
                <w:sz w:val="18"/>
              </w:rPr>
            </w:pPr>
          </w:p>
          <w:tbl>
            <w:tblPr>
              <w:tblW w:w="8830" w:type="dxa"/>
              <w:tblCellMar>
                <w:left w:w="70" w:type="dxa"/>
                <w:right w:w="70" w:type="dxa"/>
              </w:tblCellMar>
              <w:tblLook w:val="0000" w:firstRow="0" w:lastRow="0" w:firstColumn="0" w:lastColumn="0" w:noHBand="0" w:noVBand="0"/>
            </w:tblPr>
            <w:tblGrid>
              <w:gridCol w:w="4351"/>
              <w:gridCol w:w="4479"/>
            </w:tblGrid>
            <w:tr w:rsidR="00E54687" w:rsidRPr="00474505" w14:paraId="2780DCBF" w14:textId="77777777" w:rsidTr="009729B8">
              <w:trPr>
                <w:trHeight w:val="408"/>
              </w:trPr>
              <w:tc>
                <w:tcPr>
                  <w:tcW w:w="4351" w:type="dxa"/>
                  <w:shd w:val="clear" w:color="auto" w:fill="auto"/>
                </w:tcPr>
                <w:p w14:paraId="31C3D539" w14:textId="77777777" w:rsidR="00E54687" w:rsidRPr="00474505" w:rsidRDefault="00E54687" w:rsidP="00DF38AD">
                  <w:pPr>
                    <w:spacing w:line="360" w:lineRule="auto"/>
                    <w:jc w:val="both"/>
                    <w:rPr>
                      <w:rFonts w:ascii="Arial" w:hAnsi="Arial" w:cs="Arial"/>
                      <w:sz w:val="18"/>
                    </w:rPr>
                  </w:pPr>
                </w:p>
                <w:p w14:paraId="40D7AFD1" w14:textId="77777777" w:rsidR="00E54687" w:rsidRPr="00474505" w:rsidRDefault="00E54687" w:rsidP="00DF38AD">
                  <w:pPr>
                    <w:spacing w:line="360" w:lineRule="auto"/>
                    <w:jc w:val="both"/>
                    <w:rPr>
                      <w:rFonts w:ascii="Arial" w:hAnsi="Arial" w:cs="Arial"/>
                      <w:sz w:val="18"/>
                    </w:rPr>
                  </w:pPr>
                </w:p>
              </w:tc>
              <w:tc>
                <w:tcPr>
                  <w:tcW w:w="4478" w:type="dxa"/>
                  <w:tcBorders>
                    <w:top w:val="single" w:sz="4" w:space="0" w:color="000001"/>
                  </w:tcBorders>
                  <w:shd w:val="clear" w:color="auto" w:fill="auto"/>
                  <w:vAlign w:val="bottom"/>
                </w:tcPr>
                <w:p w14:paraId="2D80C30A" w14:textId="77777777" w:rsidR="00E54687" w:rsidRPr="00474505" w:rsidRDefault="00E54687" w:rsidP="00282061">
                  <w:pPr>
                    <w:jc w:val="center"/>
                    <w:rPr>
                      <w:rFonts w:ascii="Arial" w:hAnsi="Arial" w:cs="Arial"/>
                      <w:bCs/>
                      <w:sz w:val="22"/>
                    </w:rPr>
                  </w:pPr>
                  <w:r w:rsidRPr="00474505">
                    <w:rPr>
                      <w:rFonts w:ascii="Arial" w:hAnsi="Arial" w:cs="Arial"/>
                      <w:bCs/>
                      <w:sz w:val="22"/>
                    </w:rPr>
                    <w:t xml:space="preserve">podpis </w:t>
                  </w:r>
                </w:p>
                <w:p w14:paraId="3FC70F81" w14:textId="77777777" w:rsidR="00E54687" w:rsidRPr="00474505" w:rsidRDefault="00E54687" w:rsidP="00DF38AD">
                  <w:pPr>
                    <w:spacing w:line="360" w:lineRule="auto"/>
                    <w:jc w:val="center"/>
                    <w:rPr>
                      <w:rFonts w:ascii="Arial" w:hAnsi="Arial" w:cs="Arial"/>
                      <w:bCs/>
                      <w:sz w:val="22"/>
                    </w:rPr>
                  </w:pPr>
                  <w:r w:rsidRPr="00474505">
                    <w:rPr>
                      <w:rFonts w:ascii="Arial" w:hAnsi="Arial" w:cs="Arial"/>
                      <w:bCs/>
                      <w:sz w:val="22"/>
                    </w:rPr>
                    <w:t>oprávněné osoby dodavatele</w:t>
                  </w:r>
                </w:p>
                <w:p w14:paraId="52AA9C88" w14:textId="77777777" w:rsidR="00E54687" w:rsidRPr="00474505" w:rsidRDefault="00E54687" w:rsidP="00DF38AD">
                  <w:pPr>
                    <w:spacing w:line="360" w:lineRule="auto"/>
                    <w:jc w:val="center"/>
                    <w:rPr>
                      <w:rFonts w:ascii="Arial" w:hAnsi="Arial" w:cs="Arial"/>
                      <w:bCs/>
                      <w:sz w:val="18"/>
                    </w:rPr>
                  </w:pPr>
                </w:p>
                <w:p w14:paraId="7643F0FC" w14:textId="77777777" w:rsidR="00E54687" w:rsidRPr="00474505" w:rsidRDefault="00E54687" w:rsidP="00DF38AD">
                  <w:pPr>
                    <w:spacing w:line="360" w:lineRule="auto"/>
                    <w:jc w:val="center"/>
                    <w:rPr>
                      <w:rFonts w:ascii="Arial" w:hAnsi="Arial" w:cs="Arial"/>
                      <w:bCs/>
                      <w:sz w:val="18"/>
                    </w:rPr>
                  </w:pPr>
                </w:p>
              </w:tc>
            </w:tr>
          </w:tbl>
          <w:p w14:paraId="15A16621" w14:textId="77777777" w:rsidR="00E54687" w:rsidRPr="00A7072A" w:rsidRDefault="00E54687" w:rsidP="009729B8">
            <w:pPr>
              <w:tabs>
                <w:tab w:val="left" w:pos="3825"/>
              </w:tabs>
              <w:ind w:left="1440"/>
              <w:jc w:val="both"/>
              <w:rPr>
                <w:rFonts w:ascii="Arial" w:hAnsi="Arial" w:cs="Arial"/>
              </w:rPr>
            </w:pPr>
          </w:p>
        </w:tc>
      </w:tr>
    </w:tbl>
    <w:p w14:paraId="4CDBD01A" w14:textId="77777777" w:rsidR="00E54687" w:rsidRDefault="00E54687" w:rsidP="00A658E4">
      <w:pPr>
        <w:rPr>
          <w:rFonts w:ascii="Arial" w:hAnsi="Arial" w:cs="Arial"/>
        </w:rPr>
      </w:pPr>
    </w:p>
    <w:p w14:paraId="27CB483E" w14:textId="77777777" w:rsidR="00F428AD" w:rsidRDefault="00F428AD" w:rsidP="00A658E4">
      <w:pPr>
        <w:rPr>
          <w:rFonts w:ascii="Arial" w:hAnsi="Arial" w:cs="Arial"/>
        </w:rPr>
      </w:pPr>
    </w:p>
    <w:p w14:paraId="3C9F4159" w14:textId="6A569CBE" w:rsidR="00F428AD" w:rsidRDefault="00F428AD" w:rsidP="00A658E4">
      <w:pPr>
        <w:rPr>
          <w:rFonts w:ascii="Arial" w:hAnsi="Arial" w:cs="Arial"/>
        </w:rPr>
      </w:pPr>
    </w:p>
    <w:p w14:paraId="17C80828" w14:textId="77777777" w:rsidR="009D40F2" w:rsidRDefault="009D40F2" w:rsidP="00A658E4">
      <w:pPr>
        <w:rPr>
          <w:rFonts w:ascii="Arial" w:hAnsi="Arial" w:cs="Arial"/>
        </w:rPr>
      </w:pPr>
    </w:p>
    <w:p w14:paraId="449AD078" w14:textId="0A4EC950" w:rsidR="00F428AD" w:rsidRDefault="00F428AD" w:rsidP="00A658E4">
      <w:pPr>
        <w:rPr>
          <w:rFonts w:ascii="Arial" w:hAnsi="Arial" w:cs="Arial"/>
        </w:rPr>
      </w:pPr>
    </w:p>
    <w:p w14:paraId="0B8DAAFA" w14:textId="77777777" w:rsidR="00282061" w:rsidRDefault="00282061" w:rsidP="00A658E4">
      <w:pPr>
        <w:rPr>
          <w:rFonts w:ascii="Arial" w:hAnsi="Arial" w:cs="Arial"/>
        </w:rPr>
      </w:pPr>
    </w:p>
    <w:p w14:paraId="023C5CF8" w14:textId="77777777" w:rsidR="00F428AD" w:rsidRDefault="00F428AD" w:rsidP="00A658E4">
      <w:pPr>
        <w:rPr>
          <w:rFonts w:ascii="Arial" w:hAnsi="Arial" w:cs="Arial"/>
        </w:rPr>
      </w:pPr>
    </w:p>
    <w:p w14:paraId="60C7539C" w14:textId="77777777" w:rsidR="00F428AD" w:rsidRPr="00F428AD" w:rsidRDefault="00F428AD" w:rsidP="00A658E4">
      <w:pPr>
        <w:rPr>
          <w:rFonts w:ascii="Arial" w:hAnsi="Arial" w:cs="Arial"/>
          <w:b/>
          <w:sz w:val="20"/>
        </w:rPr>
      </w:pPr>
      <w:r w:rsidRPr="00133803">
        <w:rPr>
          <w:rFonts w:ascii="Arial" w:hAnsi="Arial" w:cs="Arial"/>
          <w:b/>
          <w:sz w:val="20"/>
        </w:rPr>
        <w:lastRenderedPageBreak/>
        <w:t xml:space="preserve">Příloha č. </w:t>
      </w:r>
      <w:r w:rsidR="003233C1" w:rsidRPr="00133803">
        <w:rPr>
          <w:rFonts w:ascii="Arial" w:hAnsi="Arial" w:cs="Arial"/>
          <w:b/>
          <w:sz w:val="20"/>
        </w:rPr>
        <w:t>4</w:t>
      </w:r>
    </w:p>
    <w:p w14:paraId="59DF6662" w14:textId="77777777" w:rsidR="00F428AD" w:rsidRDefault="00F428AD" w:rsidP="00F428AD">
      <w:pPr>
        <w:pStyle w:val="text"/>
        <w:widowControl/>
        <w:tabs>
          <w:tab w:val="left" w:pos="3825"/>
        </w:tabs>
        <w:spacing w:before="0" w:line="240" w:lineRule="auto"/>
        <w:jc w:val="left"/>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F428AD" w14:paraId="3382D4C6" w14:textId="77777777" w:rsidTr="00B43609">
        <w:trPr>
          <w:trHeight w:val="538"/>
        </w:trPr>
        <w:tc>
          <w:tcPr>
            <w:tcW w:w="9000" w:type="dxa"/>
            <w:tcBorders>
              <w:top w:val="double" w:sz="4" w:space="0" w:color="auto"/>
              <w:left w:val="double" w:sz="4" w:space="0" w:color="auto"/>
              <w:bottom w:val="double" w:sz="4" w:space="0" w:color="auto"/>
              <w:right w:val="double" w:sz="4" w:space="0" w:color="auto"/>
            </w:tcBorders>
            <w:shd w:val="clear" w:color="auto" w:fill="FFFFFF"/>
            <w:vAlign w:val="center"/>
          </w:tcPr>
          <w:p w14:paraId="6A679EDB" w14:textId="77777777" w:rsidR="00F428AD" w:rsidRDefault="00F428AD" w:rsidP="00F428AD">
            <w:pPr>
              <w:jc w:val="center"/>
              <w:rPr>
                <w:rFonts w:ascii="Arial" w:hAnsi="Arial" w:cs="Arial"/>
                <w:b/>
                <w:bCs/>
                <w:sz w:val="32"/>
                <w:szCs w:val="32"/>
              </w:rPr>
            </w:pPr>
            <w:r w:rsidRPr="00A7072A">
              <w:rPr>
                <w:rFonts w:ascii="Arial" w:hAnsi="Arial" w:cs="Arial"/>
                <w:b/>
                <w:bCs/>
                <w:sz w:val="32"/>
                <w:szCs w:val="32"/>
              </w:rPr>
              <w:t>ČESTNÉ PROHLÁŠENÍ DODAVATEL</w:t>
            </w:r>
            <w:r>
              <w:rPr>
                <w:rFonts w:ascii="Arial" w:hAnsi="Arial" w:cs="Arial"/>
                <w:b/>
                <w:bCs/>
                <w:sz w:val="32"/>
                <w:szCs w:val="32"/>
              </w:rPr>
              <w:t>E</w:t>
            </w:r>
            <w:r>
              <w:rPr>
                <w:rFonts w:ascii="Arial" w:hAnsi="Arial" w:cs="Arial"/>
                <w:b/>
                <w:bCs/>
                <w:sz w:val="32"/>
                <w:szCs w:val="32"/>
              </w:rPr>
              <w:br/>
            </w:r>
            <w:r w:rsidRPr="00F428AD">
              <w:rPr>
                <w:rFonts w:ascii="Arial" w:hAnsi="Arial" w:cs="Arial"/>
                <w:b/>
                <w:bCs/>
                <w:sz w:val="32"/>
                <w:szCs w:val="32"/>
              </w:rPr>
              <w:t>ve vztahu k § 4b zákona o střetu zájmů</w:t>
            </w:r>
          </w:p>
          <w:p w14:paraId="24462EEC" w14:textId="71C5BF7C" w:rsidR="00F428AD" w:rsidRPr="0061016C" w:rsidRDefault="00F428AD" w:rsidP="00F428AD">
            <w:pPr>
              <w:pStyle w:val="Normlnweb"/>
              <w:spacing w:before="0" w:beforeAutospacing="0" w:after="0" w:afterAutospacing="0"/>
              <w:jc w:val="center"/>
              <w:rPr>
                <w:rFonts w:ascii="Arial" w:eastAsia="Times New Roman" w:hAnsi="Arial" w:cs="Arial"/>
                <w:b/>
                <w:caps/>
                <w:sz w:val="28"/>
                <w:szCs w:val="28"/>
              </w:rPr>
            </w:pPr>
            <w:r w:rsidRPr="00133803">
              <w:rPr>
                <w:rFonts w:ascii="Arial" w:hAnsi="Arial" w:cs="Arial"/>
                <w:b/>
                <w:bCs/>
                <w:szCs w:val="32"/>
              </w:rPr>
              <w:t>dle čl. 1</w:t>
            </w:r>
            <w:r w:rsidR="005A7E56" w:rsidRPr="00133803">
              <w:rPr>
                <w:rFonts w:ascii="Arial" w:hAnsi="Arial" w:cs="Arial"/>
                <w:b/>
                <w:bCs/>
                <w:szCs w:val="32"/>
              </w:rPr>
              <w:t>2.</w:t>
            </w:r>
            <w:r w:rsidR="00CD0A3A">
              <w:rPr>
                <w:rFonts w:ascii="Arial" w:hAnsi="Arial" w:cs="Arial"/>
                <w:b/>
                <w:bCs/>
                <w:szCs w:val="32"/>
              </w:rPr>
              <w:t>6</w:t>
            </w:r>
            <w:r w:rsidRPr="00133803">
              <w:rPr>
                <w:rFonts w:ascii="Arial" w:hAnsi="Arial" w:cs="Arial"/>
                <w:b/>
                <w:bCs/>
                <w:szCs w:val="32"/>
              </w:rPr>
              <w:t>. zadávací dokumentace</w:t>
            </w:r>
          </w:p>
        </w:tc>
      </w:tr>
      <w:tr w:rsidR="00F428AD" w14:paraId="64BE37EE" w14:textId="77777777" w:rsidTr="00B43609">
        <w:trPr>
          <w:trHeight w:val="1717"/>
        </w:trPr>
        <w:tc>
          <w:tcPr>
            <w:tcW w:w="9000" w:type="dxa"/>
            <w:tcBorders>
              <w:top w:val="double" w:sz="4" w:space="0" w:color="auto"/>
              <w:left w:val="nil"/>
              <w:bottom w:val="nil"/>
              <w:right w:val="nil"/>
            </w:tcBorders>
            <w:vAlign w:val="center"/>
          </w:tcPr>
          <w:p w14:paraId="3D297CE2" w14:textId="77777777" w:rsidR="00F428AD" w:rsidRDefault="00F428AD" w:rsidP="00B43609">
            <w:pPr>
              <w:rPr>
                <w:rFonts w:ascii="Arial" w:hAnsi="Arial" w:cs="Arial"/>
                <w:sz w:val="22"/>
                <w:szCs w:val="22"/>
              </w:rPr>
            </w:pPr>
          </w:p>
          <w:p w14:paraId="7BA8B27B" w14:textId="77777777" w:rsidR="00F428AD" w:rsidRDefault="00F428AD" w:rsidP="00B43609">
            <w:pPr>
              <w:rPr>
                <w:rFonts w:ascii="Arial" w:hAnsi="Arial" w:cs="Arial"/>
                <w:sz w:val="22"/>
                <w:szCs w:val="22"/>
              </w:rPr>
            </w:pPr>
            <w:r>
              <w:rPr>
                <w:rFonts w:ascii="Arial" w:hAnsi="Arial" w:cs="Arial"/>
                <w:sz w:val="22"/>
                <w:szCs w:val="22"/>
              </w:rPr>
              <w:t>Veřejná zakázka:</w:t>
            </w:r>
          </w:p>
          <w:p w14:paraId="11D4045C" w14:textId="77777777" w:rsidR="00F428AD" w:rsidRDefault="00F428AD" w:rsidP="00B43609">
            <w:pPr>
              <w:rPr>
                <w:rFonts w:ascii="Arial" w:hAnsi="Arial" w:cs="Arial"/>
                <w:sz w:val="22"/>
                <w:szCs w:val="22"/>
              </w:rPr>
            </w:pPr>
          </w:p>
          <w:p w14:paraId="0DB7F1A6" w14:textId="77777777" w:rsidR="00F428AD" w:rsidRDefault="00F428AD" w:rsidP="00B43609">
            <w:pPr>
              <w:jc w:val="center"/>
              <w:rPr>
                <w:rFonts w:ascii="Arial" w:hAnsi="Arial" w:cs="Arial"/>
              </w:rPr>
            </w:pPr>
            <w:r w:rsidRPr="00F428AD">
              <w:rPr>
                <w:rFonts w:ascii="Arial Black" w:hAnsi="Arial Black"/>
                <w:sz w:val="36"/>
                <w:szCs w:val="40"/>
              </w:rPr>
              <w:t>Výstavba vědeckovýzkumného centra „LERCO“</w:t>
            </w:r>
          </w:p>
        </w:tc>
      </w:tr>
    </w:tbl>
    <w:p w14:paraId="7074A25D" w14:textId="77777777" w:rsidR="00F428AD" w:rsidRDefault="00F428AD" w:rsidP="00F428AD">
      <w:pPr>
        <w:spacing w:line="360" w:lineRule="auto"/>
        <w:jc w:val="both"/>
        <w:rPr>
          <w:rFonts w:ascii="Cambria" w:eastAsia="Tahoma" w:hAnsi="Cambria"/>
        </w:rPr>
      </w:pPr>
    </w:p>
    <w:p w14:paraId="4585C21F" w14:textId="77777777" w:rsidR="00F66AE4" w:rsidRDefault="00F66AE4" w:rsidP="00F66AE4">
      <w:pPr>
        <w:tabs>
          <w:tab w:val="left" w:pos="2015"/>
          <w:tab w:val="left" w:pos="2495"/>
        </w:tabs>
        <w:spacing w:line="480" w:lineRule="auto"/>
        <w:jc w:val="both"/>
        <w:rPr>
          <w:rFonts w:ascii="Arial" w:hAnsi="Arial" w:cs="Arial"/>
          <w:sz w:val="22"/>
          <w:szCs w:val="22"/>
        </w:rPr>
      </w:pPr>
      <w:r>
        <w:rPr>
          <w:rFonts w:ascii="Arial" w:hAnsi="Arial" w:cs="Arial"/>
          <w:sz w:val="22"/>
          <w:szCs w:val="22"/>
        </w:rPr>
        <w:t>Dodavatel:    ........................................................................</w:t>
      </w:r>
    </w:p>
    <w:p w14:paraId="3774EE50" w14:textId="77777777" w:rsidR="00F66AE4" w:rsidRDefault="00F66AE4" w:rsidP="00F66AE4">
      <w:pPr>
        <w:spacing w:line="480" w:lineRule="auto"/>
        <w:jc w:val="both"/>
        <w:rPr>
          <w:rFonts w:ascii="Arial" w:hAnsi="Arial" w:cs="Arial"/>
          <w:sz w:val="22"/>
          <w:szCs w:val="22"/>
        </w:rPr>
      </w:pPr>
      <w:r>
        <w:rPr>
          <w:rFonts w:ascii="Arial" w:hAnsi="Arial" w:cs="Arial"/>
          <w:sz w:val="22"/>
          <w:szCs w:val="22"/>
        </w:rPr>
        <w:t>se sídlem      .........................................................................</w:t>
      </w:r>
    </w:p>
    <w:p w14:paraId="1BE73EBE" w14:textId="77777777" w:rsidR="00F66AE4" w:rsidRDefault="00F66AE4" w:rsidP="00F66AE4">
      <w:pPr>
        <w:spacing w:line="480" w:lineRule="auto"/>
        <w:jc w:val="both"/>
        <w:rPr>
          <w:rFonts w:ascii="Arial" w:hAnsi="Arial" w:cs="Arial"/>
          <w:sz w:val="22"/>
          <w:szCs w:val="22"/>
        </w:rPr>
      </w:pPr>
      <w:r>
        <w:rPr>
          <w:rFonts w:ascii="Arial" w:hAnsi="Arial" w:cs="Arial"/>
          <w:sz w:val="22"/>
          <w:szCs w:val="22"/>
        </w:rPr>
        <w:t xml:space="preserve">IČ:                 .........................................................................   </w:t>
      </w:r>
    </w:p>
    <w:p w14:paraId="115EC409" w14:textId="67AFA1F6" w:rsidR="00F428AD" w:rsidRPr="00F428AD" w:rsidRDefault="00F428AD" w:rsidP="00282061">
      <w:pPr>
        <w:jc w:val="both"/>
        <w:rPr>
          <w:rFonts w:ascii="Arial" w:hAnsi="Arial" w:cs="Arial"/>
          <w:sz w:val="22"/>
        </w:rPr>
      </w:pPr>
      <w:r w:rsidRPr="00F428AD">
        <w:rPr>
          <w:rFonts w:ascii="Arial" w:eastAsia="Tahoma" w:hAnsi="Arial" w:cs="Arial"/>
          <w:sz w:val="22"/>
        </w:rPr>
        <w:t>jako osoba/y oprávněné prohlašujeme</w:t>
      </w:r>
      <w:r w:rsidR="00282061">
        <w:rPr>
          <w:rFonts w:ascii="Arial" w:eastAsia="Tahoma" w:hAnsi="Arial" w:cs="Arial"/>
          <w:sz w:val="22"/>
        </w:rPr>
        <w:t>, že:</w:t>
      </w:r>
      <w:r w:rsidRPr="00F428AD">
        <w:rPr>
          <w:rFonts w:ascii="Arial" w:hAnsi="Arial" w:cs="Arial"/>
          <w:sz w:val="22"/>
        </w:rPr>
        <w:t xml:space="preserve"> </w:t>
      </w:r>
    </w:p>
    <w:p w14:paraId="7B934BE8" w14:textId="77145D55" w:rsidR="00F428AD" w:rsidRDefault="00F428AD" w:rsidP="00282061">
      <w:pPr>
        <w:pStyle w:val="Odstavecseseznamem"/>
        <w:numPr>
          <w:ilvl w:val="0"/>
          <w:numId w:val="26"/>
        </w:numPr>
        <w:suppressAutoHyphens/>
        <w:overflowPunct w:val="0"/>
        <w:autoSpaceDE w:val="0"/>
        <w:spacing w:after="0" w:line="240" w:lineRule="auto"/>
        <w:ind w:left="714" w:hanging="357"/>
        <w:jc w:val="both"/>
        <w:textAlignment w:val="baseline"/>
        <w:rPr>
          <w:rFonts w:ascii="Arial" w:eastAsia="Tahoma" w:hAnsi="Arial" w:cs="Arial"/>
          <w:szCs w:val="24"/>
        </w:rPr>
      </w:pPr>
      <w:r w:rsidRPr="00F428AD">
        <w:rPr>
          <w:rFonts w:ascii="Arial" w:eastAsia="Tahoma" w:hAnsi="Arial" w:cs="Arial"/>
          <w:szCs w:val="24"/>
        </w:rPr>
        <w:t xml:space="preserve">ve vztahu k § 4b zákona č. 159/2006 Sb., o střetu zájmů, ve znění pozdějších předpisů </w:t>
      </w:r>
      <w:r w:rsidR="00282061">
        <w:rPr>
          <w:rFonts w:ascii="Arial" w:eastAsia="Tahoma" w:hAnsi="Arial" w:cs="Arial"/>
          <w:szCs w:val="24"/>
        </w:rPr>
        <w:t xml:space="preserve">dodavatel </w:t>
      </w:r>
      <w:r w:rsidRPr="00F428AD">
        <w:rPr>
          <w:rFonts w:ascii="Arial" w:eastAsia="Tahoma" w:hAnsi="Arial" w:cs="Arial"/>
          <w:szCs w:val="24"/>
        </w:rPr>
        <w:t xml:space="preserve">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w:t>
      </w:r>
    </w:p>
    <w:p w14:paraId="62AEB93C" w14:textId="77777777" w:rsidR="00282061" w:rsidRPr="00F428AD" w:rsidRDefault="00282061" w:rsidP="00282061">
      <w:pPr>
        <w:pStyle w:val="Odstavecseseznamem"/>
        <w:suppressAutoHyphens/>
        <w:overflowPunct w:val="0"/>
        <w:autoSpaceDE w:val="0"/>
        <w:spacing w:after="0" w:line="240" w:lineRule="auto"/>
        <w:ind w:left="714"/>
        <w:jc w:val="both"/>
        <w:textAlignment w:val="baseline"/>
        <w:rPr>
          <w:rFonts w:ascii="Arial" w:eastAsia="Tahoma" w:hAnsi="Arial" w:cs="Arial"/>
          <w:szCs w:val="24"/>
        </w:rPr>
      </w:pPr>
    </w:p>
    <w:p w14:paraId="5CD3FDCA" w14:textId="77777777" w:rsidR="00F428AD" w:rsidRPr="00F428AD" w:rsidRDefault="00F428AD" w:rsidP="00282061">
      <w:pPr>
        <w:pStyle w:val="Odstavecseseznamem"/>
        <w:numPr>
          <w:ilvl w:val="0"/>
          <w:numId w:val="26"/>
        </w:numPr>
        <w:suppressAutoHyphens/>
        <w:overflowPunct w:val="0"/>
        <w:autoSpaceDE w:val="0"/>
        <w:spacing w:after="0" w:line="240" w:lineRule="auto"/>
        <w:jc w:val="both"/>
        <w:textAlignment w:val="baseline"/>
        <w:rPr>
          <w:rFonts w:ascii="Arial" w:eastAsia="Tahoma" w:hAnsi="Arial" w:cs="Arial"/>
          <w:szCs w:val="24"/>
        </w:rPr>
      </w:pPr>
      <w:r w:rsidRPr="00F428AD">
        <w:rPr>
          <w:rFonts w:ascii="Arial" w:eastAsia="Tahoma" w:hAnsi="Arial" w:cs="Arial"/>
          <w:szCs w:val="24"/>
        </w:rPr>
        <w:t>případní poddodavatelé účastníka, prostřednictvím kterého prokazujeme kvalifikaci (existuje-li takový), nejsou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4BBC079F" w14:textId="77777777" w:rsidR="00F428AD" w:rsidRPr="00F428AD" w:rsidRDefault="00F428AD" w:rsidP="002E09BA">
      <w:pPr>
        <w:spacing w:line="360" w:lineRule="auto"/>
        <w:jc w:val="both"/>
        <w:rPr>
          <w:rFonts w:ascii="Arial" w:eastAsia="Tahoma" w:hAnsi="Arial" w:cs="Arial"/>
          <w:sz w:val="22"/>
        </w:rPr>
      </w:pPr>
    </w:p>
    <w:p w14:paraId="077D456B" w14:textId="77777777" w:rsidR="00CE4A51" w:rsidRPr="00474505" w:rsidRDefault="00CE4A51" w:rsidP="002E09BA">
      <w:pPr>
        <w:spacing w:line="360" w:lineRule="auto"/>
        <w:rPr>
          <w:rFonts w:ascii="Arial" w:hAnsi="Arial" w:cs="Arial"/>
          <w:sz w:val="22"/>
        </w:rPr>
      </w:pPr>
      <w:r w:rsidRPr="00474505">
        <w:rPr>
          <w:rFonts w:ascii="Arial" w:hAnsi="Arial" w:cs="Arial"/>
          <w:sz w:val="22"/>
        </w:rPr>
        <w:t>V……………………. dne ………………</w:t>
      </w:r>
    </w:p>
    <w:p w14:paraId="6BDCC780" w14:textId="77777777" w:rsidR="00CE4A51" w:rsidRPr="00474505" w:rsidRDefault="00CE4A51" w:rsidP="002E09BA">
      <w:pPr>
        <w:spacing w:line="360" w:lineRule="auto"/>
        <w:rPr>
          <w:rFonts w:ascii="Arial" w:hAnsi="Arial" w:cs="Arial"/>
          <w:sz w:val="18"/>
        </w:rPr>
      </w:pPr>
    </w:p>
    <w:p w14:paraId="0FDE6B18" w14:textId="77777777" w:rsidR="00CE4A51" w:rsidRPr="00474505" w:rsidRDefault="00CE4A51" w:rsidP="002E09BA">
      <w:pPr>
        <w:spacing w:line="360" w:lineRule="auto"/>
        <w:rPr>
          <w:rFonts w:ascii="Arial" w:hAnsi="Arial" w:cs="Arial"/>
          <w:sz w:val="18"/>
        </w:rPr>
      </w:pPr>
    </w:p>
    <w:p w14:paraId="62BF3947" w14:textId="77777777" w:rsidR="00CE4A51" w:rsidRPr="00474505" w:rsidRDefault="00CE4A51" w:rsidP="002E09BA">
      <w:pPr>
        <w:spacing w:line="360" w:lineRule="auto"/>
        <w:rPr>
          <w:rFonts w:ascii="Arial" w:hAnsi="Arial" w:cs="Arial"/>
          <w:sz w:val="18"/>
        </w:rPr>
      </w:pPr>
    </w:p>
    <w:tbl>
      <w:tblPr>
        <w:tblW w:w="8830" w:type="dxa"/>
        <w:tblCellMar>
          <w:left w:w="70" w:type="dxa"/>
          <w:right w:w="70" w:type="dxa"/>
        </w:tblCellMar>
        <w:tblLook w:val="0000" w:firstRow="0" w:lastRow="0" w:firstColumn="0" w:lastColumn="0" w:noHBand="0" w:noVBand="0"/>
      </w:tblPr>
      <w:tblGrid>
        <w:gridCol w:w="4351"/>
        <w:gridCol w:w="4479"/>
      </w:tblGrid>
      <w:tr w:rsidR="00CE4A51" w:rsidRPr="00474505" w14:paraId="1ABC8DF2" w14:textId="77777777" w:rsidTr="00B43609">
        <w:trPr>
          <w:trHeight w:val="408"/>
        </w:trPr>
        <w:tc>
          <w:tcPr>
            <w:tcW w:w="4351" w:type="dxa"/>
            <w:shd w:val="clear" w:color="auto" w:fill="auto"/>
          </w:tcPr>
          <w:p w14:paraId="5D055685" w14:textId="77777777" w:rsidR="00CE4A51" w:rsidRPr="00474505" w:rsidRDefault="00CE4A51" w:rsidP="002E09BA">
            <w:pPr>
              <w:spacing w:line="360" w:lineRule="auto"/>
              <w:jc w:val="both"/>
              <w:rPr>
                <w:rFonts w:ascii="Arial" w:hAnsi="Arial" w:cs="Arial"/>
                <w:sz w:val="18"/>
              </w:rPr>
            </w:pPr>
          </w:p>
          <w:p w14:paraId="30D52494" w14:textId="77777777" w:rsidR="00CE4A51" w:rsidRPr="00474505" w:rsidRDefault="00CE4A51" w:rsidP="002E09BA">
            <w:pPr>
              <w:spacing w:line="360" w:lineRule="auto"/>
              <w:jc w:val="both"/>
              <w:rPr>
                <w:rFonts w:ascii="Arial" w:hAnsi="Arial" w:cs="Arial"/>
                <w:sz w:val="18"/>
              </w:rPr>
            </w:pPr>
          </w:p>
        </w:tc>
        <w:tc>
          <w:tcPr>
            <w:tcW w:w="4478" w:type="dxa"/>
            <w:tcBorders>
              <w:top w:val="single" w:sz="4" w:space="0" w:color="000001"/>
            </w:tcBorders>
            <w:shd w:val="clear" w:color="auto" w:fill="auto"/>
            <w:vAlign w:val="bottom"/>
          </w:tcPr>
          <w:p w14:paraId="7BE909B2" w14:textId="77777777" w:rsidR="00CE4A51" w:rsidRPr="00474505" w:rsidRDefault="00CE4A51" w:rsidP="00282061">
            <w:pPr>
              <w:jc w:val="center"/>
              <w:rPr>
                <w:rFonts w:ascii="Arial" w:hAnsi="Arial" w:cs="Arial"/>
                <w:bCs/>
                <w:sz w:val="22"/>
              </w:rPr>
            </w:pPr>
            <w:r w:rsidRPr="00474505">
              <w:rPr>
                <w:rFonts w:ascii="Arial" w:hAnsi="Arial" w:cs="Arial"/>
                <w:bCs/>
                <w:sz w:val="22"/>
              </w:rPr>
              <w:t xml:space="preserve">podpis </w:t>
            </w:r>
          </w:p>
          <w:p w14:paraId="3625D9E4" w14:textId="77777777" w:rsidR="00CE4A51" w:rsidRPr="00474505" w:rsidRDefault="00CE4A51" w:rsidP="002E09BA">
            <w:pPr>
              <w:spacing w:line="360" w:lineRule="auto"/>
              <w:jc w:val="center"/>
              <w:rPr>
                <w:rFonts w:ascii="Arial" w:hAnsi="Arial" w:cs="Arial"/>
                <w:bCs/>
                <w:sz w:val="22"/>
              </w:rPr>
            </w:pPr>
            <w:r w:rsidRPr="00474505">
              <w:rPr>
                <w:rFonts w:ascii="Arial" w:hAnsi="Arial" w:cs="Arial"/>
                <w:bCs/>
                <w:sz w:val="22"/>
              </w:rPr>
              <w:t>oprávněné osoby dodavatele</w:t>
            </w:r>
          </w:p>
          <w:p w14:paraId="6524CCC7" w14:textId="77777777" w:rsidR="00CE4A51" w:rsidRPr="00474505" w:rsidRDefault="00CE4A51" w:rsidP="002E09BA">
            <w:pPr>
              <w:spacing w:line="360" w:lineRule="auto"/>
              <w:jc w:val="center"/>
              <w:rPr>
                <w:rFonts w:ascii="Arial" w:hAnsi="Arial" w:cs="Arial"/>
                <w:bCs/>
                <w:sz w:val="18"/>
              </w:rPr>
            </w:pPr>
          </w:p>
          <w:p w14:paraId="4FD0DD09" w14:textId="77777777" w:rsidR="00CE4A51" w:rsidRPr="00474505" w:rsidRDefault="00CE4A51" w:rsidP="002E09BA">
            <w:pPr>
              <w:spacing w:line="360" w:lineRule="auto"/>
              <w:jc w:val="center"/>
              <w:rPr>
                <w:rFonts w:ascii="Arial" w:hAnsi="Arial" w:cs="Arial"/>
                <w:bCs/>
                <w:sz w:val="18"/>
              </w:rPr>
            </w:pPr>
          </w:p>
        </w:tc>
      </w:tr>
    </w:tbl>
    <w:p w14:paraId="4E9E3110" w14:textId="618A3719" w:rsidR="00F428AD" w:rsidRDefault="00F428AD" w:rsidP="00CE4A51">
      <w:pPr>
        <w:spacing w:line="360" w:lineRule="auto"/>
        <w:jc w:val="both"/>
        <w:rPr>
          <w:rFonts w:ascii="Arial" w:hAnsi="Arial" w:cs="Arial"/>
          <w:sz w:val="22"/>
        </w:rPr>
      </w:pPr>
    </w:p>
    <w:p w14:paraId="0E7095B9" w14:textId="102C934E" w:rsidR="002F5147" w:rsidRDefault="002F5147" w:rsidP="00CE4A51">
      <w:pPr>
        <w:spacing w:line="360" w:lineRule="auto"/>
        <w:jc w:val="both"/>
        <w:rPr>
          <w:rFonts w:ascii="Arial" w:hAnsi="Arial" w:cs="Arial"/>
          <w:sz w:val="22"/>
        </w:rPr>
      </w:pPr>
    </w:p>
    <w:p w14:paraId="191BDA8D" w14:textId="5C9C0413" w:rsidR="002F5147" w:rsidRDefault="002F5147" w:rsidP="00CE4A51">
      <w:pPr>
        <w:spacing w:line="360" w:lineRule="auto"/>
        <w:jc w:val="both"/>
        <w:rPr>
          <w:rFonts w:ascii="Arial" w:hAnsi="Arial" w:cs="Arial"/>
          <w:sz w:val="22"/>
        </w:rPr>
      </w:pPr>
    </w:p>
    <w:p w14:paraId="68553739" w14:textId="28347C3F" w:rsidR="002F5147" w:rsidRDefault="002F5147" w:rsidP="00CE4A51">
      <w:pPr>
        <w:spacing w:line="360" w:lineRule="auto"/>
        <w:jc w:val="both"/>
        <w:rPr>
          <w:rFonts w:ascii="Arial" w:hAnsi="Arial" w:cs="Arial"/>
          <w:sz w:val="22"/>
        </w:rPr>
      </w:pPr>
    </w:p>
    <w:p w14:paraId="008F3E01" w14:textId="124A59EC" w:rsidR="002F5147" w:rsidRDefault="002F5147" w:rsidP="00CE4A51">
      <w:pPr>
        <w:spacing w:line="360" w:lineRule="auto"/>
        <w:jc w:val="both"/>
        <w:rPr>
          <w:rFonts w:ascii="Arial" w:hAnsi="Arial" w:cs="Arial"/>
          <w:sz w:val="22"/>
        </w:rPr>
      </w:pPr>
    </w:p>
    <w:p w14:paraId="496876FF" w14:textId="47A9E5D2" w:rsidR="002F5147" w:rsidRDefault="002F5147" w:rsidP="00CE4A51">
      <w:pPr>
        <w:spacing w:line="360" w:lineRule="auto"/>
        <w:jc w:val="both"/>
        <w:rPr>
          <w:rFonts w:ascii="Arial" w:hAnsi="Arial" w:cs="Arial"/>
          <w:sz w:val="22"/>
        </w:rPr>
      </w:pPr>
    </w:p>
    <w:p w14:paraId="5BE28EE4" w14:textId="1D90A65C" w:rsidR="002F5147" w:rsidRDefault="002F5147" w:rsidP="00CE4A51">
      <w:pPr>
        <w:spacing w:line="360" w:lineRule="auto"/>
        <w:jc w:val="both"/>
        <w:rPr>
          <w:rFonts w:ascii="Arial" w:hAnsi="Arial" w:cs="Arial"/>
          <w:sz w:val="22"/>
        </w:rPr>
      </w:pPr>
    </w:p>
    <w:p w14:paraId="514ACF9E" w14:textId="3E0BC314" w:rsidR="002F5147" w:rsidRDefault="002F5147" w:rsidP="00CE4A51">
      <w:pPr>
        <w:spacing w:line="360" w:lineRule="auto"/>
        <w:jc w:val="both"/>
        <w:rPr>
          <w:rFonts w:ascii="Arial" w:hAnsi="Arial" w:cs="Arial"/>
          <w:sz w:val="22"/>
        </w:rPr>
      </w:pPr>
    </w:p>
    <w:p w14:paraId="34FB68AF" w14:textId="668FF10C" w:rsidR="00886A85" w:rsidRDefault="002F5147" w:rsidP="00CE4A51">
      <w:pPr>
        <w:spacing w:line="360" w:lineRule="auto"/>
        <w:jc w:val="both"/>
        <w:rPr>
          <w:rFonts w:ascii="Arial" w:hAnsi="Arial" w:cs="Arial"/>
          <w:b/>
          <w:sz w:val="20"/>
        </w:rPr>
      </w:pPr>
      <w:r w:rsidRPr="00886A85">
        <w:rPr>
          <w:rFonts w:ascii="Arial" w:hAnsi="Arial" w:cs="Arial"/>
          <w:b/>
          <w:sz w:val="20"/>
        </w:rPr>
        <w:lastRenderedPageBreak/>
        <w:t>Příloha č. 5</w:t>
      </w:r>
      <w:r w:rsidR="00886A85" w:rsidRPr="00886A85">
        <w:rPr>
          <w:rFonts w:ascii="Arial" w:hAnsi="Arial" w:cs="Arial"/>
          <w:b/>
          <w:sz w:val="20"/>
        </w:rPr>
        <w:t xml:space="preserve"> </w:t>
      </w:r>
    </w:p>
    <w:p w14:paraId="3B1F4EB3" w14:textId="77777777" w:rsidR="000C660E" w:rsidRPr="00886A85" w:rsidRDefault="000C660E" w:rsidP="00CE4A51">
      <w:pPr>
        <w:spacing w:line="360" w:lineRule="auto"/>
        <w:jc w:val="both"/>
        <w:rPr>
          <w:rFonts w:ascii="Arial" w:hAnsi="Arial" w:cs="Arial"/>
          <w:b/>
          <w:sz w:val="20"/>
        </w:rPr>
      </w:pPr>
    </w:p>
    <w:p w14:paraId="175B7EB9" w14:textId="0ACF3ADE" w:rsidR="002F5147" w:rsidRPr="003150EA" w:rsidRDefault="00886A85" w:rsidP="00886A85">
      <w:pPr>
        <w:pStyle w:val="Odstavecseseznamem"/>
        <w:numPr>
          <w:ilvl w:val="0"/>
          <w:numId w:val="26"/>
        </w:numPr>
        <w:spacing w:after="0" w:line="240" w:lineRule="auto"/>
        <w:ind w:left="714" w:hanging="357"/>
        <w:jc w:val="both"/>
        <w:rPr>
          <w:rFonts w:ascii="Arial" w:hAnsi="Arial" w:cs="Arial"/>
          <w:sz w:val="24"/>
          <w:szCs w:val="23"/>
        </w:rPr>
      </w:pPr>
      <w:r w:rsidRPr="003150EA">
        <w:rPr>
          <w:rFonts w:ascii="Arial" w:hAnsi="Arial" w:cs="Arial"/>
          <w:sz w:val="24"/>
          <w:szCs w:val="23"/>
        </w:rPr>
        <w:t>Pravidla pro žadatele a příjemce podpory Operačního programu Spravedlivá transformace 2021–2027 jsou obsaženy v samostatném dokumentu ve formátu PDF.</w:t>
      </w:r>
    </w:p>
    <w:sectPr w:rsidR="002F5147" w:rsidRPr="003150EA">
      <w:headerReference w:type="default" r:id="rId18"/>
      <w:footerReference w:type="even" r:id="rId19"/>
      <w:footerReference w:type="default" r:id="rId20"/>
      <w:footnotePr>
        <w:pos w:val="beneathText"/>
      </w:footnotePr>
      <w:pgSz w:w="11906" w:h="16838" w:code="9"/>
      <w:pgMar w:top="1134" w:right="1134" w:bottom="1134" w:left="1134" w:header="567" w:footer="567" w:gutter="0"/>
      <w:pgNumType w:start="0"/>
      <w:cols w:space="708"/>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8C43C6D" w16cex:dateUtc="2023-01-31T11:38:26.611Z"/>
  <w16cex:commentExtensible w16cex:durableId="7E637C8D" w16cex:dateUtc="2023-01-31T11:40:46.925Z"/>
  <w16cex:commentExtensible w16cex:durableId="29F93393" w16cex:dateUtc="2023-01-31T11:42:18.164Z"/>
  <w16cex:commentExtensible w16cex:durableId="4F5B83B0" w16cex:dateUtc="2023-01-31T11:43:45.403Z"/>
  <w16cex:commentExtensible w16cex:durableId="7BDCB9F3" w16cex:dateUtc="2023-01-31T11:44:08.834Z"/>
  <w16cex:commentExtensible w16cex:durableId="3F5F5E70" w16cex:dateUtc="2023-01-31T11:46:16.724Z"/>
  <w16cex:commentExtensible w16cex:durableId="0A831759" w16cex:dateUtc="2023-01-31T11:47:52.022Z"/>
  <w16cex:commentExtensible w16cex:durableId="056DF684" w16cex:dateUtc="2023-01-31T11:50:18.427Z"/>
  <w16cex:commentExtensible w16cex:durableId="50A2EF38" w16cex:dateUtc="2023-01-31T11:52:32.652Z"/>
  <w16cex:commentExtensible w16cex:durableId="12299C62" w16cex:dateUtc="2023-01-31T11:54:27.535Z"/>
  <w16cex:commentExtensible w16cex:durableId="3876CE99" w16cex:dateUtc="2023-01-31T12:07:50.481Z"/>
  <w16cex:commentExtensible w16cex:durableId="55BC80A6" w16cex:dateUtc="2023-01-31T12:09:35.044Z"/>
  <w16cex:commentExtensible w16cex:durableId="47D900F6" w16cex:dateUtc="2023-01-31T12:13:50.935Z"/>
  <w16cex:commentExtensible w16cex:durableId="4F22EBBC" w16cex:dateUtc="2023-01-31T12:48:46.872Z"/>
  <w16cex:commentExtensible w16cex:durableId="29680D3E" w16cex:dateUtc="2023-01-31T12:50:54.675Z"/>
  <w16cex:commentExtensible w16cex:durableId="5C40EA54" w16cex:dateUtc="2023-01-31T13:11:10.939Z"/>
  <w16cex:commentExtensible w16cex:durableId="2ECC37F0" w16cex:dateUtc="2023-01-31T13:25:45.38Z"/>
  <w16cex:commentExtensible w16cex:durableId="6CDA0447" w16cex:dateUtc="2023-01-31T13:36:48.01Z"/>
  <w16cex:commentExtensible w16cex:durableId="160540C2" w16cex:dateUtc="2023-02-01T09:28:23.107Z"/>
  <w16cex:commentExtensible w16cex:durableId="27894AC8" w16cex:dateUtc="2023-02-01T14:04:12.773Z"/>
  <w16cex:commentExtensible w16cex:durableId="4EE14109" w16cex:dateUtc="2023-02-10T13:35:41.46Z"/>
  <w16cex:commentExtensible w16cex:durableId="55742285" w16cex:dateUtc="2023-02-10T13:37:10.36Z"/>
  <w16cex:commentExtensible w16cex:durableId="3733CE65" w16cex:dateUtc="2023-02-10T13:43:16.32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B1548" w14:textId="77777777" w:rsidR="00CA4C6B" w:rsidRDefault="00CA4C6B">
      <w:r>
        <w:separator/>
      </w:r>
    </w:p>
  </w:endnote>
  <w:endnote w:type="continuationSeparator" w:id="0">
    <w:p w14:paraId="690274FE" w14:textId="77777777" w:rsidR="00CA4C6B" w:rsidRDefault="00CA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Droid Sans">
    <w:panose1 w:val="00000000000000000000"/>
    <w:charset w:val="00"/>
    <w:family w:val="roman"/>
    <w:notTrueType/>
    <w:pitch w:val="default"/>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Lohit Hindi">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Cambria"/>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DFEF" w14:textId="77777777" w:rsidR="00854096" w:rsidRDefault="0085409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67FD227" w14:textId="77777777" w:rsidR="00854096" w:rsidRDefault="008540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999D9" w14:textId="77777777" w:rsidR="00854096" w:rsidRDefault="00854096">
    <w:pPr>
      <w:pStyle w:val="Zpat"/>
      <w:framePr w:wrap="around" w:vAnchor="text" w:hAnchor="margin" w:xAlign="center" w:y="1"/>
      <w:rPr>
        <w:rStyle w:val="slostrnky"/>
      </w:rPr>
    </w:pPr>
  </w:p>
  <w:p w14:paraId="642FD672" w14:textId="77777777" w:rsidR="00854096" w:rsidRDefault="00854096">
    <w:pPr>
      <w:pStyle w:val="Zpat"/>
      <w:tabs>
        <w:tab w:val="clear" w:pos="4536"/>
        <w:tab w:val="clear" w:pos="9072"/>
        <w:tab w:val="left" w:pos="3000"/>
      </w:tabs>
      <w:jc w:val="right"/>
      <w:rPr>
        <w:rFonts w:ascii="Arial" w:hAnsi="Arial"/>
        <w:noProof/>
        <w:snapToGrid w:val="0"/>
      </w:rPr>
    </w:pPr>
  </w:p>
  <w:p w14:paraId="1A42D199" w14:textId="77777777" w:rsidR="00854096" w:rsidRDefault="00854096">
    <w:pPr>
      <w:jc w:val="right"/>
      <w:rPr>
        <w:rFonts w:ascii="Arial" w:hAnsi="Arial"/>
      </w:rPr>
    </w:pP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4EC3B" w14:textId="77777777" w:rsidR="00CA4C6B" w:rsidRDefault="00CA4C6B">
      <w:r>
        <w:separator/>
      </w:r>
    </w:p>
  </w:footnote>
  <w:footnote w:type="continuationSeparator" w:id="0">
    <w:p w14:paraId="0842793C" w14:textId="77777777" w:rsidR="00CA4C6B" w:rsidRDefault="00CA4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BE148" w14:textId="77777777" w:rsidR="00854096" w:rsidRDefault="00854096">
    <w:pPr>
      <w:tabs>
        <w:tab w:val="left" w:pos="2268"/>
      </w:tabs>
      <w:rPr>
        <w:rFonts w:ascii="Arial Narrow" w:hAnsi="Arial Narrow"/>
        <w:kern w:val="1"/>
        <w:sz w:val="14"/>
      </w:rPr>
    </w:pPr>
    <w:r>
      <w:rPr>
        <w:rFonts w:ascii="Arial Narrow" w:hAnsi="Arial Narrow"/>
        <w:kern w:val="1"/>
        <w:sz w:val="14"/>
      </w:rPr>
      <w:tab/>
    </w:r>
    <w:r>
      <w:rPr>
        <w:rFonts w:ascii="Arial Narrow" w:hAnsi="Arial Narrow"/>
        <w:kern w:val="1"/>
        <w:sz w:val="14"/>
      </w:rPr>
      <w:tab/>
    </w:r>
    <w:r>
      <w:rPr>
        <w:rFonts w:ascii="Arial Narrow" w:hAnsi="Arial Narrow"/>
        <w:kern w:val="1"/>
        <w:sz w:val="14"/>
      </w:rPr>
      <w:tab/>
    </w:r>
    <w:r>
      <w:rPr>
        <w:rFonts w:ascii="Arial Narrow" w:hAnsi="Arial Narrow"/>
        <w:kern w:val="1"/>
        <w:sz w:val="1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3F6BC" w14:textId="77777777" w:rsidR="00854096" w:rsidRDefault="00854096">
    <w:pPr>
      <w:pStyle w:val="Zhlav"/>
      <w:tabs>
        <w:tab w:val="clear" w:pos="4536"/>
        <w:tab w:val="center" w:pos="6663"/>
      </w:tabs>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4"/>
      <w:numFmt w:val="bullet"/>
      <w:lvlText w:val=""/>
      <w:lvlJc w:val="left"/>
      <w:pPr>
        <w:tabs>
          <w:tab w:val="num" w:pos="660"/>
        </w:tabs>
        <w:ind w:left="660" w:hanging="660"/>
      </w:pPr>
      <w:rPr>
        <w:rFonts w:ascii="Symbol" w:hAnsi="Symbol" w:cs="Symbol"/>
        <w:color w:val="auto"/>
      </w:rPr>
    </w:lvl>
    <w:lvl w:ilvl="1">
      <w:start w:val="3"/>
      <w:numFmt w:val="decimal"/>
      <w:lvlText w:val="15.6.1%2"/>
      <w:lvlJc w:val="left"/>
      <w:pPr>
        <w:tabs>
          <w:tab w:val="num" w:pos="660"/>
        </w:tabs>
        <w:ind w:left="660" w:hanging="660"/>
      </w:pPr>
      <w:rPr>
        <w:rFonts w:eastAsia="Times New Roman"/>
      </w:rPr>
    </w:lvl>
    <w:lvl w:ilvl="2">
      <w:start w:val="1"/>
      <w:numFmt w:val="none"/>
      <w:suff w:val="nothing"/>
      <w:lvlText w:val="15.6.3"/>
      <w:lvlJc w:val="left"/>
      <w:pPr>
        <w:tabs>
          <w:tab w:val="num" w:pos="0"/>
        </w:tabs>
        <w:ind w:left="720" w:hanging="720"/>
      </w:pPr>
      <w:rPr>
        <w:rFonts w:eastAsia="Times New Roman"/>
      </w:rPr>
    </w:lvl>
    <w:lvl w:ilvl="3">
      <w:start w:val="1"/>
      <w:numFmt w:val="decimal"/>
      <w:lvlText w:val="%4."/>
      <w:lvlJc w:val="left"/>
      <w:pPr>
        <w:tabs>
          <w:tab w:val="num" w:pos="1080"/>
        </w:tabs>
        <w:ind w:left="1080" w:hanging="1080"/>
      </w:pPr>
      <w:rPr>
        <w:rFonts w:eastAsia="Times New Roman"/>
      </w:rPr>
    </w:lvl>
    <w:lvl w:ilvl="4">
      <w:start w:val="1"/>
      <w:numFmt w:val="decimal"/>
      <w:lvlText w:val="%4.%5."/>
      <w:lvlJc w:val="left"/>
      <w:pPr>
        <w:tabs>
          <w:tab w:val="num" w:pos="1080"/>
        </w:tabs>
        <w:ind w:left="1080" w:hanging="1080"/>
      </w:pPr>
      <w:rPr>
        <w:rFonts w:eastAsia="Times New Roman"/>
      </w:rPr>
    </w:lvl>
    <w:lvl w:ilvl="5">
      <w:start w:val="1"/>
      <w:numFmt w:val="decimal"/>
      <w:lvlText w:val="%5.%6."/>
      <w:lvlJc w:val="left"/>
      <w:pPr>
        <w:tabs>
          <w:tab w:val="num" w:pos="1440"/>
        </w:tabs>
        <w:ind w:left="1440" w:hanging="1440"/>
      </w:pPr>
      <w:rPr>
        <w:rFonts w:eastAsia="Times New Roman"/>
      </w:rPr>
    </w:lvl>
    <w:lvl w:ilvl="6">
      <w:start w:val="1"/>
      <w:numFmt w:val="decimal"/>
      <w:lvlText w:val="%4.%5.%6.%7"/>
      <w:lvlJc w:val="left"/>
      <w:pPr>
        <w:tabs>
          <w:tab w:val="num" w:pos="1440"/>
        </w:tabs>
        <w:ind w:left="1440" w:hanging="1440"/>
      </w:pPr>
      <w:rPr>
        <w:rFonts w:eastAsia="Times New Roman"/>
      </w:rPr>
    </w:lvl>
    <w:lvl w:ilvl="7">
      <w:start w:val="1"/>
      <w:numFmt w:val="decimal"/>
      <w:lvlText w:val="%4.%5.%6.%7.%8"/>
      <w:lvlJc w:val="left"/>
      <w:pPr>
        <w:tabs>
          <w:tab w:val="num" w:pos="1800"/>
        </w:tabs>
        <w:ind w:left="1800" w:hanging="1800"/>
      </w:pPr>
      <w:rPr>
        <w:rFonts w:eastAsia="Times New Roman"/>
      </w:rPr>
    </w:lvl>
    <w:lvl w:ilvl="8">
      <w:start w:val="1"/>
      <w:numFmt w:val="decimal"/>
      <w:lvlText w:val="%4.%5.%6.%7.%8.%9"/>
      <w:lvlJc w:val="left"/>
      <w:pPr>
        <w:tabs>
          <w:tab w:val="num" w:pos="1800"/>
        </w:tabs>
        <w:ind w:left="1800" w:hanging="1800"/>
      </w:pPr>
      <w:rPr>
        <w:rFonts w:eastAsia="Times New Roman"/>
      </w:rPr>
    </w:lvl>
  </w:abstractNum>
  <w:abstractNum w:abstractNumId="1" w15:restartNumberingAfterBreak="0">
    <w:nsid w:val="00000009"/>
    <w:multiLevelType w:val="multilevel"/>
    <w:tmpl w:val="00000009"/>
    <w:name w:val="WW8Num28"/>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2" w15:restartNumberingAfterBreak="0">
    <w:nsid w:val="0000000B"/>
    <w:multiLevelType w:val="multilevel"/>
    <w:tmpl w:val="0000000B"/>
    <w:name w:val="WW8Num26"/>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3" w15:restartNumberingAfterBreak="0">
    <w:nsid w:val="098D055B"/>
    <w:multiLevelType w:val="hybridMultilevel"/>
    <w:tmpl w:val="053AD86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62E181E"/>
    <w:multiLevelType w:val="multilevel"/>
    <w:tmpl w:val="EC7E5C2C"/>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004"/>
        </w:tabs>
        <w:ind w:left="1004" w:hanging="720"/>
      </w:pPr>
      <w:rPr>
        <w:rFonts w:hint="default"/>
        <w:sz w:val="28"/>
        <w:szCs w:val="28"/>
      </w:rPr>
    </w:lvl>
    <w:lvl w:ilvl="2">
      <w:start w:val="1"/>
      <w:numFmt w:val="decimal"/>
      <w:isLgl/>
      <w:lvlText w:val="%1.%2.%3."/>
      <w:lvlJc w:val="left"/>
      <w:pPr>
        <w:tabs>
          <w:tab w:val="num" w:pos="1083"/>
        </w:tabs>
        <w:ind w:left="1083" w:hanging="720"/>
      </w:pPr>
      <w:rPr>
        <w:rFonts w:ascii="Arial" w:hAnsi="Arial" w:cs="Arial" w:hint="default"/>
        <w:b w:val="0"/>
        <w:strike w:val="0"/>
        <w:sz w:val="24"/>
        <w:szCs w:val="24"/>
      </w:rPr>
    </w:lvl>
    <w:lvl w:ilvl="3">
      <w:start w:val="1"/>
      <w:numFmt w:val="decimal"/>
      <w:pStyle w:val="Obsah1"/>
      <w:isLgl/>
      <w:lvlText w:val="%1.%2.%3.%4."/>
      <w:lvlJc w:val="left"/>
      <w:pPr>
        <w:tabs>
          <w:tab w:val="num" w:pos="2073"/>
        </w:tabs>
        <w:ind w:left="2073" w:hanging="1080"/>
      </w:pPr>
      <w:rPr>
        <w:rFonts w:hint="default"/>
        <w:b w:val="0"/>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5" w15:restartNumberingAfterBreak="0">
    <w:nsid w:val="16C257E9"/>
    <w:multiLevelType w:val="multilevel"/>
    <w:tmpl w:val="E18C4660"/>
    <w:lvl w:ilvl="0">
      <w:start w:val="1"/>
      <w:numFmt w:val="bullet"/>
      <w:lvlText w:val="-"/>
      <w:lvlJc w:val="left"/>
      <w:pPr>
        <w:tabs>
          <w:tab w:val="num" w:pos="785"/>
        </w:tabs>
        <w:ind w:left="785" w:hanging="360"/>
      </w:pPr>
      <w:rPr>
        <w:rFonts w:ascii="Times New Roman" w:eastAsia="Times New Roman" w:hAnsi="Times New Roman" w:cs="Times New Roman" w:hint="default"/>
      </w:rPr>
    </w:lvl>
    <w:lvl w:ilvl="1">
      <w:start w:val="1"/>
      <w:numFmt w:val="decimal"/>
      <w:lvlText w:val="%1.%2."/>
      <w:lvlJc w:val="left"/>
      <w:pPr>
        <w:tabs>
          <w:tab w:val="num" w:pos="1287"/>
        </w:tabs>
        <w:ind w:left="1287" w:hanging="720"/>
      </w:pPr>
    </w:lvl>
    <w:lvl w:ilvl="2">
      <w:start w:val="1"/>
      <w:numFmt w:val="bullet"/>
      <w:lvlText w:val="-"/>
      <w:lvlJc w:val="left"/>
      <w:pPr>
        <w:tabs>
          <w:tab w:val="num" w:pos="1287"/>
        </w:tabs>
        <w:ind w:left="1287" w:hanging="720"/>
      </w:pPr>
      <w:rPr>
        <w:rFonts w:ascii="Arial" w:hAnsi="Arial" w:hint="default"/>
        <w:b w:val="0"/>
        <w:sz w:val="24"/>
      </w:rPr>
    </w:lvl>
    <w:lvl w:ilvl="3">
      <w:start w:val="1"/>
      <w:numFmt w:val="decimal"/>
      <w:lvlText w:val="%1.%2.%3.%4."/>
      <w:lvlJc w:val="left"/>
      <w:pPr>
        <w:tabs>
          <w:tab w:val="num" w:pos="1587"/>
        </w:tabs>
        <w:ind w:left="1587" w:hanging="1080"/>
      </w:pPr>
    </w:lvl>
    <w:lvl w:ilvl="4">
      <w:start w:val="1"/>
      <w:numFmt w:val="decimal"/>
      <w:lvlText w:val="%1.%2.%3.%4.%5."/>
      <w:lvlJc w:val="left"/>
      <w:pPr>
        <w:tabs>
          <w:tab w:val="num" w:pos="1950"/>
        </w:tabs>
        <w:ind w:left="1950" w:hanging="1440"/>
      </w:pPr>
    </w:lvl>
    <w:lvl w:ilvl="5">
      <w:start w:val="1"/>
      <w:numFmt w:val="decimal"/>
      <w:lvlText w:val="%1.%2.%3.%4.%5.%6."/>
      <w:lvlJc w:val="left"/>
      <w:pPr>
        <w:tabs>
          <w:tab w:val="num" w:pos="1953"/>
        </w:tabs>
        <w:ind w:left="1953" w:hanging="1440"/>
      </w:pPr>
    </w:lvl>
    <w:lvl w:ilvl="6">
      <w:start w:val="1"/>
      <w:numFmt w:val="decimal"/>
      <w:lvlText w:val="%1.%2.%3.%4.%5.%6.%7."/>
      <w:lvlJc w:val="left"/>
      <w:pPr>
        <w:tabs>
          <w:tab w:val="num" w:pos="2316"/>
        </w:tabs>
        <w:ind w:left="2316" w:hanging="1800"/>
      </w:pPr>
    </w:lvl>
    <w:lvl w:ilvl="7">
      <w:start w:val="1"/>
      <w:numFmt w:val="decimal"/>
      <w:lvlText w:val="%1.%2.%3.%4.%5.%6.%7.%8."/>
      <w:lvlJc w:val="left"/>
      <w:pPr>
        <w:tabs>
          <w:tab w:val="num" w:pos="2679"/>
        </w:tabs>
        <w:ind w:left="2679" w:hanging="2160"/>
      </w:pPr>
    </w:lvl>
    <w:lvl w:ilvl="8">
      <w:start w:val="1"/>
      <w:numFmt w:val="decimal"/>
      <w:lvlText w:val="%1.%2.%3.%4.%5.%6.%7.%8.%9."/>
      <w:lvlJc w:val="left"/>
      <w:pPr>
        <w:tabs>
          <w:tab w:val="num" w:pos="2682"/>
        </w:tabs>
        <w:ind w:left="2682" w:hanging="2160"/>
      </w:pPr>
    </w:lvl>
  </w:abstractNum>
  <w:abstractNum w:abstractNumId="6" w15:restartNumberingAfterBreak="0">
    <w:nsid w:val="1DC25B26"/>
    <w:multiLevelType w:val="hybridMultilevel"/>
    <w:tmpl w:val="802222AE"/>
    <w:lvl w:ilvl="0" w:tplc="D60ADE74">
      <w:start w:val="1"/>
      <w:numFmt w:val="decimal"/>
      <w:lvlText w:val="%1."/>
      <w:lvlJc w:val="left"/>
      <w:pPr>
        <w:ind w:left="1778" w:hanging="360"/>
      </w:pPr>
      <w:rPr>
        <w:rFonts w:ascii="Arial" w:hAnsi="Arial" w:cs="Arial" w:hint="default"/>
        <w:b w:val="0"/>
      </w:r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1E056630"/>
    <w:multiLevelType w:val="multilevel"/>
    <w:tmpl w:val="AA6A1D72"/>
    <w:lvl w:ilvl="0">
      <w:start w:val="1"/>
      <w:numFmt w:val="decimal"/>
      <w:lvlText w:val="%1."/>
      <w:lvlJc w:val="left"/>
      <w:pPr>
        <w:tabs>
          <w:tab w:val="num" w:pos="717"/>
        </w:tabs>
        <w:ind w:left="717" w:hanging="360"/>
      </w:pPr>
    </w:lvl>
    <w:lvl w:ilvl="1">
      <w:start w:val="1"/>
      <w:numFmt w:val="decimal"/>
      <w:lvlText w:val="%1.%2."/>
      <w:lvlJc w:val="left"/>
      <w:pPr>
        <w:tabs>
          <w:tab w:val="num" w:pos="1004"/>
        </w:tabs>
        <w:ind w:left="1004" w:hanging="720"/>
      </w:pPr>
      <w:rPr>
        <w:b/>
        <w:sz w:val="28"/>
        <w:szCs w:val="28"/>
      </w:rPr>
    </w:lvl>
    <w:lvl w:ilvl="2">
      <w:start w:val="1"/>
      <w:numFmt w:val="decimal"/>
      <w:lvlText w:val="%1.%2.%3."/>
      <w:lvlJc w:val="left"/>
      <w:pPr>
        <w:tabs>
          <w:tab w:val="num" w:pos="1083"/>
        </w:tabs>
        <w:ind w:left="1083" w:hanging="720"/>
      </w:pPr>
      <w:rPr>
        <w:rFonts w:cs="Arial"/>
        <w:b w:val="0"/>
        <w:sz w:val="24"/>
        <w:szCs w:val="24"/>
      </w:rPr>
    </w:lvl>
    <w:lvl w:ilvl="3">
      <w:start w:val="1"/>
      <w:numFmt w:val="decimal"/>
      <w:lvlText w:val="%1.%2.%3.%4."/>
      <w:lvlJc w:val="left"/>
      <w:pPr>
        <w:tabs>
          <w:tab w:val="num" w:pos="1931"/>
        </w:tabs>
        <w:ind w:left="1931" w:hanging="1080"/>
      </w:pPr>
      <w:rPr>
        <w:rFonts w:ascii="Arial" w:hAnsi="Arial"/>
        <w:b w:val="0"/>
        <w:sz w:val="24"/>
        <w:szCs w:val="24"/>
      </w:rPr>
    </w:lvl>
    <w:lvl w:ilvl="4">
      <w:start w:val="1"/>
      <w:numFmt w:val="decimal"/>
      <w:lvlText w:val="%1.%2.%3.%4.%5."/>
      <w:lvlJc w:val="left"/>
      <w:pPr>
        <w:tabs>
          <w:tab w:val="num" w:pos="1809"/>
        </w:tabs>
        <w:ind w:left="1809" w:hanging="1440"/>
      </w:pPr>
    </w:lvl>
    <w:lvl w:ilvl="5">
      <w:start w:val="1"/>
      <w:numFmt w:val="decimal"/>
      <w:lvlText w:val="%1.%2.%3.%4.%5.%6."/>
      <w:lvlJc w:val="left"/>
      <w:pPr>
        <w:tabs>
          <w:tab w:val="num" w:pos="1812"/>
        </w:tabs>
        <w:ind w:left="1812" w:hanging="1440"/>
      </w:pPr>
    </w:lvl>
    <w:lvl w:ilvl="6">
      <w:start w:val="1"/>
      <w:numFmt w:val="decimal"/>
      <w:lvlText w:val="%1.%2.%3.%4.%5.%6.%7."/>
      <w:lvlJc w:val="left"/>
      <w:pPr>
        <w:tabs>
          <w:tab w:val="num" w:pos="2175"/>
        </w:tabs>
        <w:ind w:left="2175" w:hanging="1800"/>
      </w:pPr>
    </w:lvl>
    <w:lvl w:ilvl="7">
      <w:start w:val="1"/>
      <w:numFmt w:val="decimal"/>
      <w:lvlText w:val="%1.%2.%3.%4.%5.%6.%7.%8."/>
      <w:lvlJc w:val="left"/>
      <w:pPr>
        <w:tabs>
          <w:tab w:val="num" w:pos="2538"/>
        </w:tabs>
        <w:ind w:left="2538" w:hanging="2160"/>
      </w:pPr>
    </w:lvl>
    <w:lvl w:ilvl="8">
      <w:start w:val="1"/>
      <w:numFmt w:val="decimal"/>
      <w:lvlText w:val="%1.%2.%3.%4.%5.%6.%7.%8.%9."/>
      <w:lvlJc w:val="left"/>
      <w:pPr>
        <w:tabs>
          <w:tab w:val="num" w:pos="2541"/>
        </w:tabs>
        <w:ind w:left="2541" w:hanging="2160"/>
      </w:pPr>
    </w:lvl>
  </w:abstractNum>
  <w:abstractNum w:abstractNumId="8" w15:restartNumberingAfterBreak="0">
    <w:nsid w:val="1E317FCE"/>
    <w:multiLevelType w:val="hybridMultilevel"/>
    <w:tmpl w:val="3C725D9E"/>
    <w:lvl w:ilvl="0" w:tplc="AE5CB47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EA26170"/>
    <w:multiLevelType w:val="hybridMultilevel"/>
    <w:tmpl w:val="3EB89E24"/>
    <w:lvl w:ilvl="0" w:tplc="60E82B7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177A19"/>
    <w:multiLevelType w:val="hybridMultilevel"/>
    <w:tmpl w:val="DA126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4A0A84"/>
    <w:multiLevelType w:val="hybridMultilevel"/>
    <w:tmpl w:val="296C7964"/>
    <w:lvl w:ilvl="0" w:tplc="23B071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1E7F10"/>
    <w:multiLevelType w:val="hybridMultilevel"/>
    <w:tmpl w:val="01D2392E"/>
    <w:lvl w:ilvl="0" w:tplc="38D6B8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6541BF"/>
    <w:multiLevelType w:val="hybridMultilevel"/>
    <w:tmpl w:val="05167CF6"/>
    <w:lvl w:ilvl="0" w:tplc="97D2C7DE">
      <w:start w:val="1"/>
      <w:numFmt w:val="lowerLetter"/>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4"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289D4815"/>
    <w:multiLevelType w:val="hybridMultilevel"/>
    <w:tmpl w:val="47BECE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152BF"/>
    <w:multiLevelType w:val="multilevel"/>
    <w:tmpl w:val="F53CA7A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8F14243"/>
    <w:multiLevelType w:val="hybridMultilevel"/>
    <w:tmpl w:val="016C0BB0"/>
    <w:lvl w:ilvl="0" w:tplc="E30E55FC">
      <w:start w:val="1"/>
      <w:numFmt w:val="lowerLetter"/>
      <w:lvlText w:val="%1)"/>
      <w:lvlJc w:val="left"/>
      <w:pPr>
        <w:tabs>
          <w:tab w:val="num" w:pos="1429"/>
        </w:tabs>
        <w:ind w:left="1429" w:hanging="360"/>
      </w:pPr>
      <w:rPr>
        <w:rFonts w:ascii="Arial" w:hAnsi="Arial" w:hint="default"/>
      </w:rPr>
    </w:lvl>
    <w:lvl w:ilvl="1" w:tplc="B536667C">
      <w:start w:val="1"/>
      <w:numFmt w:val="decimal"/>
      <w:lvlText w:val="%2."/>
      <w:lvlJc w:val="left"/>
      <w:pPr>
        <w:tabs>
          <w:tab w:val="num" w:pos="2149"/>
        </w:tabs>
        <w:ind w:left="2149" w:hanging="360"/>
      </w:pPr>
      <w:rPr>
        <w:rFonts w:hint="default"/>
        <w:b w:val="0"/>
      </w:r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8" w15:restartNumberingAfterBreak="0">
    <w:nsid w:val="3CC47508"/>
    <w:multiLevelType w:val="hybridMultilevel"/>
    <w:tmpl w:val="5682157C"/>
    <w:lvl w:ilvl="0" w:tplc="3306E65E">
      <w:start w:val="1"/>
      <w:numFmt w:val="bullet"/>
      <w:lvlText w:val="­"/>
      <w:lvlJc w:val="left"/>
      <w:pPr>
        <w:ind w:left="786" w:hanging="360"/>
      </w:pPr>
      <w:rPr>
        <w:rFonts w:ascii="Mangal" w:hAnsi="Mangal" w:cs="Mang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467374A2"/>
    <w:multiLevelType w:val="hybridMultilevel"/>
    <w:tmpl w:val="80385F58"/>
    <w:lvl w:ilvl="0" w:tplc="287CAA1C">
      <w:start w:val="1"/>
      <w:numFmt w:val="decimal"/>
      <w:lvlText w:val="%1."/>
      <w:lvlJc w:val="left"/>
      <w:pPr>
        <w:ind w:left="785" w:hanging="360"/>
      </w:pPr>
      <w:rPr>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0" w15:restartNumberingAfterBreak="0">
    <w:nsid w:val="4C203F53"/>
    <w:multiLevelType w:val="hybridMultilevel"/>
    <w:tmpl w:val="68865DD4"/>
    <w:lvl w:ilvl="0" w:tplc="3D10E6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D33573A"/>
    <w:multiLevelType w:val="hybridMultilevel"/>
    <w:tmpl w:val="20641412"/>
    <w:lvl w:ilvl="0" w:tplc="3306E65E">
      <w:start w:val="1"/>
      <w:numFmt w:val="bullet"/>
      <w:lvlText w:val="­"/>
      <w:lvlJc w:val="left"/>
      <w:pPr>
        <w:ind w:left="1083" w:hanging="360"/>
      </w:pPr>
      <w:rPr>
        <w:rFonts w:ascii="Mangal" w:hAnsi="Mangal" w:cs="Mangal" w:hint="default"/>
      </w:rPr>
    </w:lvl>
    <w:lvl w:ilvl="1" w:tplc="04050003" w:tentative="1">
      <w:start w:val="1"/>
      <w:numFmt w:val="bullet"/>
      <w:lvlText w:val="o"/>
      <w:lvlJc w:val="left"/>
      <w:pPr>
        <w:ind w:left="1803" w:hanging="360"/>
      </w:pPr>
      <w:rPr>
        <w:rFonts w:ascii="Courier New" w:hAnsi="Courier New" w:cs="Courier New" w:hint="default"/>
      </w:rPr>
    </w:lvl>
    <w:lvl w:ilvl="2" w:tplc="04050005" w:tentative="1">
      <w:start w:val="1"/>
      <w:numFmt w:val="bullet"/>
      <w:lvlText w:val=""/>
      <w:lvlJc w:val="left"/>
      <w:pPr>
        <w:ind w:left="2523" w:hanging="360"/>
      </w:pPr>
      <w:rPr>
        <w:rFonts w:ascii="Wingdings" w:hAnsi="Wingdings" w:hint="default"/>
      </w:rPr>
    </w:lvl>
    <w:lvl w:ilvl="3" w:tplc="04050001" w:tentative="1">
      <w:start w:val="1"/>
      <w:numFmt w:val="bullet"/>
      <w:lvlText w:val=""/>
      <w:lvlJc w:val="left"/>
      <w:pPr>
        <w:ind w:left="3243" w:hanging="360"/>
      </w:pPr>
      <w:rPr>
        <w:rFonts w:ascii="Symbol" w:hAnsi="Symbol" w:hint="default"/>
      </w:rPr>
    </w:lvl>
    <w:lvl w:ilvl="4" w:tplc="04050003" w:tentative="1">
      <w:start w:val="1"/>
      <w:numFmt w:val="bullet"/>
      <w:lvlText w:val="o"/>
      <w:lvlJc w:val="left"/>
      <w:pPr>
        <w:ind w:left="3963" w:hanging="360"/>
      </w:pPr>
      <w:rPr>
        <w:rFonts w:ascii="Courier New" w:hAnsi="Courier New" w:cs="Courier New" w:hint="default"/>
      </w:rPr>
    </w:lvl>
    <w:lvl w:ilvl="5" w:tplc="04050005" w:tentative="1">
      <w:start w:val="1"/>
      <w:numFmt w:val="bullet"/>
      <w:lvlText w:val=""/>
      <w:lvlJc w:val="left"/>
      <w:pPr>
        <w:ind w:left="4683" w:hanging="360"/>
      </w:pPr>
      <w:rPr>
        <w:rFonts w:ascii="Wingdings" w:hAnsi="Wingdings" w:hint="default"/>
      </w:rPr>
    </w:lvl>
    <w:lvl w:ilvl="6" w:tplc="04050001" w:tentative="1">
      <w:start w:val="1"/>
      <w:numFmt w:val="bullet"/>
      <w:lvlText w:val=""/>
      <w:lvlJc w:val="left"/>
      <w:pPr>
        <w:ind w:left="5403" w:hanging="360"/>
      </w:pPr>
      <w:rPr>
        <w:rFonts w:ascii="Symbol" w:hAnsi="Symbol" w:hint="default"/>
      </w:rPr>
    </w:lvl>
    <w:lvl w:ilvl="7" w:tplc="04050003" w:tentative="1">
      <w:start w:val="1"/>
      <w:numFmt w:val="bullet"/>
      <w:lvlText w:val="o"/>
      <w:lvlJc w:val="left"/>
      <w:pPr>
        <w:ind w:left="6123" w:hanging="360"/>
      </w:pPr>
      <w:rPr>
        <w:rFonts w:ascii="Courier New" w:hAnsi="Courier New" w:cs="Courier New" w:hint="default"/>
      </w:rPr>
    </w:lvl>
    <w:lvl w:ilvl="8" w:tplc="04050005" w:tentative="1">
      <w:start w:val="1"/>
      <w:numFmt w:val="bullet"/>
      <w:lvlText w:val=""/>
      <w:lvlJc w:val="left"/>
      <w:pPr>
        <w:ind w:left="6843" w:hanging="360"/>
      </w:pPr>
      <w:rPr>
        <w:rFonts w:ascii="Wingdings" w:hAnsi="Wingdings" w:hint="default"/>
      </w:rPr>
    </w:lvl>
  </w:abstractNum>
  <w:abstractNum w:abstractNumId="22" w15:restartNumberingAfterBreak="0">
    <w:nsid w:val="54407475"/>
    <w:multiLevelType w:val="hybridMultilevel"/>
    <w:tmpl w:val="AC7453D4"/>
    <w:lvl w:ilvl="0" w:tplc="C658D59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7C74C9"/>
    <w:multiLevelType w:val="hybridMultilevel"/>
    <w:tmpl w:val="271C9FB8"/>
    <w:lvl w:ilvl="0" w:tplc="3306E65E">
      <w:start w:val="1"/>
      <w:numFmt w:val="bullet"/>
      <w:lvlText w:val="­"/>
      <w:lvlJc w:val="left"/>
      <w:pPr>
        <w:ind w:left="720" w:hanging="360"/>
      </w:pPr>
      <w:rPr>
        <w:rFonts w:ascii="Mangal" w:hAnsi="Mangal" w:cs="Mang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A44C29"/>
    <w:multiLevelType w:val="multilevel"/>
    <w:tmpl w:val="1DA247A4"/>
    <w:styleLink w:val="WW8Num19"/>
    <w:lvl w:ilvl="0">
      <w:start w:val="1"/>
      <w:numFmt w:val="decimal"/>
      <w:lvlText w:val="%1."/>
      <w:lvlJc w:val="left"/>
      <w:pPr>
        <w:ind w:left="644" w:hanging="360"/>
      </w:pPr>
    </w:lvl>
    <w:lvl w:ilvl="1">
      <w:start w:val="1"/>
      <w:numFmt w:val="decimal"/>
      <w:lvlText w:val="%1.%2."/>
      <w:lvlJc w:val="left"/>
      <w:pPr>
        <w:ind w:left="720" w:hanging="720"/>
      </w:pPr>
    </w:lvl>
    <w:lvl w:ilvl="2">
      <w:start w:val="1"/>
      <w:numFmt w:val="decimal"/>
      <w:lvlText w:val="%1.%2.%3."/>
      <w:lvlJc w:val="left"/>
      <w:pPr>
        <w:ind w:left="1083" w:hanging="720"/>
      </w:pPr>
      <w:rPr>
        <w:rFonts w:ascii="Arial" w:hAnsi="Arial" w:cs="Arial"/>
        <w:b/>
        <w:i w:val="0"/>
        <w:sz w:val="24"/>
        <w:szCs w:val="24"/>
      </w:rPr>
    </w:lvl>
    <w:lvl w:ilvl="3">
      <w:start w:val="1"/>
      <w:numFmt w:val="decimal"/>
      <w:lvlText w:val="%1.%2.%3.%4."/>
      <w:lvlJc w:val="left"/>
      <w:pPr>
        <w:ind w:left="1446" w:hanging="1080"/>
      </w:pPr>
    </w:lvl>
    <w:lvl w:ilvl="4">
      <w:start w:val="1"/>
      <w:numFmt w:val="decimal"/>
      <w:lvlText w:val="%1.%2.%3.%4.%5."/>
      <w:lvlJc w:val="left"/>
      <w:pPr>
        <w:ind w:left="1809" w:hanging="1440"/>
      </w:pPr>
    </w:lvl>
    <w:lvl w:ilvl="5">
      <w:start w:val="1"/>
      <w:numFmt w:val="decimal"/>
      <w:lvlText w:val="%1.%2.%3.%4.%5.%6."/>
      <w:lvlJc w:val="left"/>
      <w:pPr>
        <w:ind w:left="1812" w:hanging="1440"/>
      </w:pPr>
    </w:lvl>
    <w:lvl w:ilvl="6">
      <w:start w:val="1"/>
      <w:numFmt w:val="decimal"/>
      <w:lvlText w:val="%1.%2.%3.%4.%5.%6.%7."/>
      <w:lvlJc w:val="left"/>
      <w:pPr>
        <w:ind w:left="2175" w:hanging="1800"/>
      </w:pPr>
    </w:lvl>
    <w:lvl w:ilvl="7">
      <w:start w:val="1"/>
      <w:numFmt w:val="decimal"/>
      <w:lvlText w:val="%1.%2.%3.%4.%5.%6.%7.%8."/>
      <w:lvlJc w:val="left"/>
      <w:pPr>
        <w:ind w:left="2538" w:hanging="2160"/>
      </w:pPr>
    </w:lvl>
    <w:lvl w:ilvl="8">
      <w:start w:val="1"/>
      <w:numFmt w:val="decimal"/>
      <w:lvlText w:val="%1.%2.%3.%4.%5.%6.%7.%8.%9."/>
      <w:lvlJc w:val="left"/>
      <w:pPr>
        <w:ind w:left="2541" w:hanging="2160"/>
      </w:pPr>
    </w:lvl>
  </w:abstractNum>
  <w:abstractNum w:abstractNumId="25" w15:restartNumberingAfterBreak="0">
    <w:nsid w:val="6593B277"/>
    <w:multiLevelType w:val="hybridMultilevel"/>
    <w:tmpl w:val="178F3C4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66C10B4"/>
    <w:multiLevelType w:val="hybridMultilevel"/>
    <w:tmpl w:val="FCE46690"/>
    <w:lvl w:ilvl="0" w:tplc="7AB02A88">
      <w:numFmt w:val="bullet"/>
      <w:lvlText w:val="-"/>
      <w:lvlJc w:val="left"/>
      <w:pPr>
        <w:ind w:left="1069" w:hanging="360"/>
      </w:pPr>
      <w:rPr>
        <w:rFonts w:ascii="Arial" w:eastAsia="Droid Sans"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6772351"/>
    <w:multiLevelType w:val="hybridMultilevel"/>
    <w:tmpl w:val="0582C3D4"/>
    <w:lvl w:ilvl="0" w:tplc="04050003">
      <w:start w:val="1"/>
      <w:numFmt w:val="bullet"/>
      <w:lvlText w:val="o"/>
      <w:lvlJc w:val="left"/>
      <w:pPr>
        <w:ind w:left="1505" w:hanging="360"/>
      </w:pPr>
      <w:rPr>
        <w:rFonts w:ascii="Courier New" w:hAnsi="Courier New" w:cs="Courier New"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29" w15:restartNumberingAfterBreak="0">
    <w:nsid w:val="73BDA27F"/>
    <w:multiLevelType w:val="hybridMultilevel"/>
    <w:tmpl w:val="7EC4AAA6"/>
    <w:lvl w:ilvl="0" w:tplc="2A06804A">
      <w:start w:val="1"/>
      <w:numFmt w:val="decimal"/>
      <w:lvlText w:val="%1."/>
      <w:lvlJc w:val="left"/>
      <w:pPr>
        <w:ind w:left="720" w:hanging="360"/>
      </w:pPr>
    </w:lvl>
    <w:lvl w:ilvl="1" w:tplc="36721826">
      <w:start w:val="1"/>
      <w:numFmt w:val="lowerLetter"/>
      <w:lvlText w:val="%2."/>
      <w:lvlJc w:val="left"/>
      <w:pPr>
        <w:ind w:left="1440" w:hanging="360"/>
      </w:pPr>
    </w:lvl>
    <w:lvl w:ilvl="2" w:tplc="A7CE270C">
      <w:start w:val="1"/>
      <w:numFmt w:val="lowerRoman"/>
      <w:lvlText w:val="%3."/>
      <w:lvlJc w:val="right"/>
      <w:pPr>
        <w:ind w:left="2160" w:hanging="180"/>
      </w:pPr>
    </w:lvl>
    <w:lvl w:ilvl="3" w:tplc="6BC25976">
      <w:start w:val="1"/>
      <w:numFmt w:val="decimal"/>
      <w:lvlText w:val="%4."/>
      <w:lvlJc w:val="left"/>
      <w:pPr>
        <w:ind w:left="2880" w:hanging="360"/>
      </w:pPr>
    </w:lvl>
    <w:lvl w:ilvl="4" w:tplc="6C241A9E">
      <w:start w:val="1"/>
      <w:numFmt w:val="lowerLetter"/>
      <w:lvlText w:val="%5."/>
      <w:lvlJc w:val="left"/>
      <w:pPr>
        <w:ind w:left="3600" w:hanging="360"/>
      </w:pPr>
    </w:lvl>
    <w:lvl w:ilvl="5" w:tplc="8F54177C">
      <w:start w:val="1"/>
      <w:numFmt w:val="lowerRoman"/>
      <w:lvlText w:val="%6."/>
      <w:lvlJc w:val="right"/>
      <w:pPr>
        <w:ind w:left="4320" w:hanging="180"/>
      </w:pPr>
    </w:lvl>
    <w:lvl w:ilvl="6" w:tplc="51CA2102">
      <w:start w:val="1"/>
      <w:numFmt w:val="decimal"/>
      <w:lvlText w:val="%7."/>
      <w:lvlJc w:val="left"/>
      <w:pPr>
        <w:ind w:left="5040" w:hanging="360"/>
      </w:pPr>
    </w:lvl>
    <w:lvl w:ilvl="7" w:tplc="A0EC208E">
      <w:start w:val="1"/>
      <w:numFmt w:val="lowerLetter"/>
      <w:lvlText w:val="%8."/>
      <w:lvlJc w:val="left"/>
      <w:pPr>
        <w:ind w:left="5760" w:hanging="360"/>
      </w:pPr>
    </w:lvl>
    <w:lvl w:ilvl="8" w:tplc="722682C6">
      <w:start w:val="1"/>
      <w:numFmt w:val="lowerRoman"/>
      <w:lvlText w:val="%9."/>
      <w:lvlJc w:val="right"/>
      <w:pPr>
        <w:ind w:left="6480" w:hanging="180"/>
      </w:pPr>
    </w:lvl>
  </w:abstractNum>
  <w:abstractNum w:abstractNumId="30" w15:restartNumberingAfterBreak="0">
    <w:nsid w:val="79404CC4"/>
    <w:multiLevelType w:val="hybridMultilevel"/>
    <w:tmpl w:val="96E457A6"/>
    <w:lvl w:ilvl="0" w:tplc="3306E65E">
      <w:start w:val="1"/>
      <w:numFmt w:val="bullet"/>
      <w:lvlText w:val="­"/>
      <w:lvlJc w:val="left"/>
      <w:pPr>
        <w:ind w:left="720" w:hanging="360"/>
      </w:pPr>
      <w:rPr>
        <w:rFonts w:ascii="Mangal" w:hAnsi="Mangal" w:cs="Mang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8"/>
  </w:num>
  <w:num w:numId="3">
    <w:abstractNumId w:val="4"/>
  </w:num>
  <w:num w:numId="4">
    <w:abstractNumId w:val="17"/>
  </w:num>
  <w:num w:numId="5">
    <w:abstractNumId w:val="13"/>
  </w:num>
  <w:num w:numId="6">
    <w:abstractNumId w:val="18"/>
  </w:num>
  <w:num w:numId="7">
    <w:abstractNumId w:val="8"/>
  </w:num>
  <w:num w:numId="8">
    <w:abstractNumId w:val="24"/>
  </w:num>
  <w:num w:numId="9">
    <w:abstractNumId w:val="4"/>
    <w:lvlOverride w:ilvl="0">
      <w:startOverride w:val="10"/>
    </w:lvlOverride>
    <w:lvlOverride w:ilvl="1">
      <w:startOverride w:val="1"/>
    </w:lvlOverride>
    <w:lvlOverride w:ilvl="2">
      <w:startOverride w:val="2"/>
    </w:lvlOverride>
  </w:num>
  <w:num w:numId="10">
    <w:abstractNumId w:val="22"/>
  </w:num>
  <w:num w:numId="11">
    <w:abstractNumId w:val="21"/>
  </w:num>
  <w:num w:numId="12">
    <w:abstractNumId w:val="20"/>
  </w:num>
  <w:num w:numId="13">
    <w:abstractNumId w:val="15"/>
  </w:num>
  <w:num w:numId="14">
    <w:abstractNumId w:val="3"/>
  </w:num>
  <w:num w:numId="15">
    <w:abstractNumId w:val="19"/>
  </w:num>
  <w:num w:numId="16">
    <w:abstractNumId w:val="5"/>
  </w:num>
  <w:num w:numId="17">
    <w:abstractNumId w:val="11"/>
  </w:num>
  <w:num w:numId="18">
    <w:abstractNumId w:val="26"/>
  </w:num>
  <w:num w:numId="19">
    <w:abstractNumId w:val="4"/>
  </w:num>
  <w:num w:numId="20">
    <w:abstractNumId w:val="10"/>
  </w:num>
  <w:num w:numId="21">
    <w:abstractNumId w:val="16"/>
  </w:num>
  <w:num w:numId="22">
    <w:abstractNumId w:val="30"/>
  </w:num>
  <w:num w:numId="23">
    <w:abstractNumId w:val="23"/>
  </w:num>
  <w:num w:numId="24">
    <w:abstractNumId w:val="27"/>
  </w:num>
  <w:num w:numId="25">
    <w:abstractNumId w:val="7"/>
  </w:num>
  <w:num w:numId="26">
    <w:abstractNumId w:val="12"/>
  </w:num>
  <w:num w:numId="27">
    <w:abstractNumId w:val="6"/>
  </w:num>
  <w:num w:numId="28">
    <w:abstractNumId w:val="29"/>
  </w:num>
  <w:num w:numId="29">
    <w:abstractNumId w:val="4"/>
  </w:num>
  <w:num w:numId="30">
    <w:abstractNumId w:val="25"/>
  </w:num>
  <w:num w:numId="31">
    <w:abstractNumId w:val="4"/>
  </w:num>
  <w:num w:numId="32">
    <w:abstractNumId w:val="9"/>
  </w:num>
  <w:num w:numId="33">
    <w:abstractNumId w:val="6"/>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num>
  <w:num w:numId="35">
    <w:abstractNumId w:val="4"/>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8C"/>
    <w:rsid w:val="000014CF"/>
    <w:rsid w:val="00003381"/>
    <w:rsid w:val="00003F8F"/>
    <w:rsid w:val="00004663"/>
    <w:rsid w:val="000112BF"/>
    <w:rsid w:val="00012C09"/>
    <w:rsid w:val="00012D30"/>
    <w:rsid w:val="00012E59"/>
    <w:rsid w:val="00014BBA"/>
    <w:rsid w:val="00015029"/>
    <w:rsid w:val="00016CBF"/>
    <w:rsid w:val="00017D91"/>
    <w:rsid w:val="000207B1"/>
    <w:rsid w:val="0002089C"/>
    <w:rsid w:val="000210CF"/>
    <w:rsid w:val="0002211F"/>
    <w:rsid w:val="00022BDF"/>
    <w:rsid w:val="000243AA"/>
    <w:rsid w:val="00025CAD"/>
    <w:rsid w:val="0002610C"/>
    <w:rsid w:val="000263B1"/>
    <w:rsid w:val="00030CE1"/>
    <w:rsid w:val="00031A95"/>
    <w:rsid w:val="0003357B"/>
    <w:rsid w:val="0003393A"/>
    <w:rsid w:val="00035332"/>
    <w:rsid w:val="0003578B"/>
    <w:rsid w:val="00036326"/>
    <w:rsid w:val="0003673B"/>
    <w:rsid w:val="00037085"/>
    <w:rsid w:val="00037112"/>
    <w:rsid w:val="00040035"/>
    <w:rsid w:val="00040B49"/>
    <w:rsid w:val="00041EAB"/>
    <w:rsid w:val="0004569B"/>
    <w:rsid w:val="00050E95"/>
    <w:rsid w:val="000517E5"/>
    <w:rsid w:val="000519F9"/>
    <w:rsid w:val="00052618"/>
    <w:rsid w:val="00052A1D"/>
    <w:rsid w:val="0005323E"/>
    <w:rsid w:val="00053A45"/>
    <w:rsid w:val="000546BF"/>
    <w:rsid w:val="000546C3"/>
    <w:rsid w:val="00055ECA"/>
    <w:rsid w:val="00056509"/>
    <w:rsid w:val="00057254"/>
    <w:rsid w:val="000601B6"/>
    <w:rsid w:val="000603AB"/>
    <w:rsid w:val="00061078"/>
    <w:rsid w:val="0006263A"/>
    <w:rsid w:val="000644AB"/>
    <w:rsid w:val="000654F4"/>
    <w:rsid w:val="00065938"/>
    <w:rsid w:val="0006668E"/>
    <w:rsid w:val="0006695C"/>
    <w:rsid w:val="0006753A"/>
    <w:rsid w:val="000678E1"/>
    <w:rsid w:val="00072373"/>
    <w:rsid w:val="00074065"/>
    <w:rsid w:val="00074CBB"/>
    <w:rsid w:val="00075723"/>
    <w:rsid w:val="00076BB6"/>
    <w:rsid w:val="0008141F"/>
    <w:rsid w:val="00081C10"/>
    <w:rsid w:val="0008204E"/>
    <w:rsid w:val="00083300"/>
    <w:rsid w:val="00083EAB"/>
    <w:rsid w:val="00086CFA"/>
    <w:rsid w:val="00093329"/>
    <w:rsid w:val="00094378"/>
    <w:rsid w:val="0009452D"/>
    <w:rsid w:val="000A3C50"/>
    <w:rsid w:val="000A6ED1"/>
    <w:rsid w:val="000A6F11"/>
    <w:rsid w:val="000B19C2"/>
    <w:rsid w:val="000B1C1E"/>
    <w:rsid w:val="000B73BE"/>
    <w:rsid w:val="000C0770"/>
    <w:rsid w:val="000C1983"/>
    <w:rsid w:val="000C261D"/>
    <w:rsid w:val="000C2A6B"/>
    <w:rsid w:val="000C3723"/>
    <w:rsid w:val="000C5165"/>
    <w:rsid w:val="000C61C5"/>
    <w:rsid w:val="000C660E"/>
    <w:rsid w:val="000C68A5"/>
    <w:rsid w:val="000C70F8"/>
    <w:rsid w:val="000C7DAD"/>
    <w:rsid w:val="000C7DC3"/>
    <w:rsid w:val="000D1948"/>
    <w:rsid w:val="000D1B88"/>
    <w:rsid w:val="000D5C60"/>
    <w:rsid w:val="000D5EDC"/>
    <w:rsid w:val="000D7B59"/>
    <w:rsid w:val="000E0DD5"/>
    <w:rsid w:val="000E3D2A"/>
    <w:rsid w:val="000E55C1"/>
    <w:rsid w:val="000F0E69"/>
    <w:rsid w:val="000F0EBE"/>
    <w:rsid w:val="000F2413"/>
    <w:rsid w:val="000F2CD0"/>
    <w:rsid w:val="000F3233"/>
    <w:rsid w:val="000F39CA"/>
    <w:rsid w:val="000F42A0"/>
    <w:rsid w:val="000F5102"/>
    <w:rsid w:val="000F513E"/>
    <w:rsid w:val="000F69BB"/>
    <w:rsid w:val="000F6A29"/>
    <w:rsid w:val="000F7C86"/>
    <w:rsid w:val="000F7C8F"/>
    <w:rsid w:val="00100441"/>
    <w:rsid w:val="001006AD"/>
    <w:rsid w:val="001014A2"/>
    <w:rsid w:val="00104C00"/>
    <w:rsid w:val="00107C21"/>
    <w:rsid w:val="0011106C"/>
    <w:rsid w:val="00111379"/>
    <w:rsid w:val="00111C83"/>
    <w:rsid w:val="00112EFC"/>
    <w:rsid w:val="00113794"/>
    <w:rsid w:val="00115082"/>
    <w:rsid w:val="00115093"/>
    <w:rsid w:val="001155B2"/>
    <w:rsid w:val="00115F4D"/>
    <w:rsid w:val="0011671C"/>
    <w:rsid w:val="0011735C"/>
    <w:rsid w:val="00117FCD"/>
    <w:rsid w:val="00122FB4"/>
    <w:rsid w:val="001261D1"/>
    <w:rsid w:val="00127282"/>
    <w:rsid w:val="00127B3D"/>
    <w:rsid w:val="00131181"/>
    <w:rsid w:val="00133803"/>
    <w:rsid w:val="00134D8B"/>
    <w:rsid w:val="00135EBC"/>
    <w:rsid w:val="00136C1A"/>
    <w:rsid w:val="00136CD1"/>
    <w:rsid w:val="00136CE8"/>
    <w:rsid w:val="001371D0"/>
    <w:rsid w:val="00137547"/>
    <w:rsid w:val="00143D98"/>
    <w:rsid w:val="00144C23"/>
    <w:rsid w:val="001450A3"/>
    <w:rsid w:val="00145114"/>
    <w:rsid w:val="001455A5"/>
    <w:rsid w:val="001469B5"/>
    <w:rsid w:val="00147E56"/>
    <w:rsid w:val="00150776"/>
    <w:rsid w:val="001538C7"/>
    <w:rsid w:val="00153F51"/>
    <w:rsid w:val="00154312"/>
    <w:rsid w:val="0015465C"/>
    <w:rsid w:val="00157186"/>
    <w:rsid w:val="00161F24"/>
    <w:rsid w:val="001632B6"/>
    <w:rsid w:val="00165BAB"/>
    <w:rsid w:val="00165D8D"/>
    <w:rsid w:val="00167F58"/>
    <w:rsid w:val="00170C88"/>
    <w:rsid w:val="00173CDE"/>
    <w:rsid w:val="00174A4B"/>
    <w:rsid w:val="00182650"/>
    <w:rsid w:val="0018373C"/>
    <w:rsid w:val="0018503A"/>
    <w:rsid w:val="001869C6"/>
    <w:rsid w:val="00187D5A"/>
    <w:rsid w:val="001900A4"/>
    <w:rsid w:val="00190ADC"/>
    <w:rsid w:val="00191523"/>
    <w:rsid w:val="00193D8F"/>
    <w:rsid w:val="001961FE"/>
    <w:rsid w:val="001969BA"/>
    <w:rsid w:val="001A083E"/>
    <w:rsid w:val="001A17C1"/>
    <w:rsid w:val="001A39F0"/>
    <w:rsid w:val="001A3CCE"/>
    <w:rsid w:val="001A7D89"/>
    <w:rsid w:val="001B0357"/>
    <w:rsid w:val="001B0467"/>
    <w:rsid w:val="001B0533"/>
    <w:rsid w:val="001B0822"/>
    <w:rsid w:val="001B2671"/>
    <w:rsid w:val="001B2E89"/>
    <w:rsid w:val="001B3B95"/>
    <w:rsid w:val="001B3EB7"/>
    <w:rsid w:val="001B4B4D"/>
    <w:rsid w:val="001B715D"/>
    <w:rsid w:val="001B7A5E"/>
    <w:rsid w:val="001C012F"/>
    <w:rsid w:val="001C0219"/>
    <w:rsid w:val="001C32EF"/>
    <w:rsid w:val="001C3662"/>
    <w:rsid w:val="001C38CE"/>
    <w:rsid w:val="001C3A75"/>
    <w:rsid w:val="001C3B3D"/>
    <w:rsid w:val="001C6E15"/>
    <w:rsid w:val="001D356E"/>
    <w:rsid w:val="001D5E08"/>
    <w:rsid w:val="001D5F58"/>
    <w:rsid w:val="001D6AA3"/>
    <w:rsid w:val="001E0518"/>
    <w:rsid w:val="001E07F7"/>
    <w:rsid w:val="001E0C71"/>
    <w:rsid w:val="001E1054"/>
    <w:rsid w:val="001E187E"/>
    <w:rsid w:val="001E1D62"/>
    <w:rsid w:val="001E3221"/>
    <w:rsid w:val="001E3BA2"/>
    <w:rsid w:val="001E3E8E"/>
    <w:rsid w:val="001E56ED"/>
    <w:rsid w:val="001E75F8"/>
    <w:rsid w:val="001F0B99"/>
    <w:rsid w:val="001F16B3"/>
    <w:rsid w:val="001F1CFF"/>
    <w:rsid w:val="001F2783"/>
    <w:rsid w:val="001F2982"/>
    <w:rsid w:val="001F480F"/>
    <w:rsid w:val="001F515E"/>
    <w:rsid w:val="0020018B"/>
    <w:rsid w:val="002028B6"/>
    <w:rsid w:val="0020560E"/>
    <w:rsid w:val="00211D43"/>
    <w:rsid w:val="002121FC"/>
    <w:rsid w:val="002133CB"/>
    <w:rsid w:val="00213922"/>
    <w:rsid w:val="0021442D"/>
    <w:rsid w:val="002145EC"/>
    <w:rsid w:val="00214C78"/>
    <w:rsid w:val="00216C30"/>
    <w:rsid w:val="00217074"/>
    <w:rsid w:val="0021710A"/>
    <w:rsid w:val="002218CD"/>
    <w:rsid w:val="00223CA0"/>
    <w:rsid w:val="00225A29"/>
    <w:rsid w:val="00226A9E"/>
    <w:rsid w:val="00231322"/>
    <w:rsid w:val="0023186A"/>
    <w:rsid w:val="00232CBC"/>
    <w:rsid w:val="00233E06"/>
    <w:rsid w:val="00234266"/>
    <w:rsid w:val="00234495"/>
    <w:rsid w:val="0023661E"/>
    <w:rsid w:val="00236CFB"/>
    <w:rsid w:val="00237AE8"/>
    <w:rsid w:val="00240519"/>
    <w:rsid w:val="002411BC"/>
    <w:rsid w:val="00242F44"/>
    <w:rsid w:val="00243B09"/>
    <w:rsid w:val="0024466D"/>
    <w:rsid w:val="002449C7"/>
    <w:rsid w:val="00245AF9"/>
    <w:rsid w:val="00245B5B"/>
    <w:rsid w:val="00246BD6"/>
    <w:rsid w:val="002475C2"/>
    <w:rsid w:val="0024765B"/>
    <w:rsid w:val="00247865"/>
    <w:rsid w:val="00247A4D"/>
    <w:rsid w:val="00251715"/>
    <w:rsid w:val="00252068"/>
    <w:rsid w:val="002520FF"/>
    <w:rsid w:val="0025252D"/>
    <w:rsid w:val="002527C6"/>
    <w:rsid w:val="00256325"/>
    <w:rsid w:val="002577FA"/>
    <w:rsid w:val="00257ABD"/>
    <w:rsid w:val="0026031E"/>
    <w:rsid w:val="002612A6"/>
    <w:rsid w:val="00261A07"/>
    <w:rsid w:val="00262161"/>
    <w:rsid w:val="0026383E"/>
    <w:rsid w:val="0026549A"/>
    <w:rsid w:val="00265D67"/>
    <w:rsid w:val="002730EE"/>
    <w:rsid w:val="00273AD3"/>
    <w:rsid w:val="00275219"/>
    <w:rsid w:val="002757AC"/>
    <w:rsid w:val="00280418"/>
    <w:rsid w:val="00282061"/>
    <w:rsid w:val="00282B70"/>
    <w:rsid w:val="0028497B"/>
    <w:rsid w:val="00286201"/>
    <w:rsid w:val="002866B5"/>
    <w:rsid w:val="00286B7C"/>
    <w:rsid w:val="002872F0"/>
    <w:rsid w:val="00287D31"/>
    <w:rsid w:val="00287F4D"/>
    <w:rsid w:val="00290E1D"/>
    <w:rsid w:val="00291238"/>
    <w:rsid w:val="002913BD"/>
    <w:rsid w:val="00291F9B"/>
    <w:rsid w:val="00292CA5"/>
    <w:rsid w:val="00293FEC"/>
    <w:rsid w:val="00294F1C"/>
    <w:rsid w:val="00295B1D"/>
    <w:rsid w:val="002961C7"/>
    <w:rsid w:val="002A1230"/>
    <w:rsid w:val="002A3682"/>
    <w:rsid w:val="002A58F7"/>
    <w:rsid w:val="002B1A16"/>
    <w:rsid w:val="002B355F"/>
    <w:rsid w:val="002B5A2B"/>
    <w:rsid w:val="002B5AF8"/>
    <w:rsid w:val="002B7353"/>
    <w:rsid w:val="002C2500"/>
    <w:rsid w:val="002C397F"/>
    <w:rsid w:val="002C3BFD"/>
    <w:rsid w:val="002C40AC"/>
    <w:rsid w:val="002C498D"/>
    <w:rsid w:val="002C6A5B"/>
    <w:rsid w:val="002C6EEA"/>
    <w:rsid w:val="002D0DA4"/>
    <w:rsid w:val="002D4402"/>
    <w:rsid w:val="002E09BA"/>
    <w:rsid w:val="002E31A4"/>
    <w:rsid w:val="002E32EF"/>
    <w:rsid w:val="002E3387"/>
    <w:rsid w:val="002E4190"/>
    <w:rsid w:val="002E752B"/>
    <w:rsid w:val="002F14D8"/>
    <w:rsid w:val="002F20EB"/>
    <w:rsid w:val="002F22AF"/>
    <w:rsid w:val="002F2CD3"/>
    <w:rsid w:val="002F39A7"/>
    <w:rsid w:val="002F4399"/>
    <w:rsid w:val="002F5147"/>
    <w:rsid w:val="002F7D28"/>
    <w:rsid w:val="00300AE4"/>
    <w:rsid w:val="00301F67"/>
    <w:rsid w:val="00302E6D"/>
    <w:rsid w:val="003037FC"/>
    <w:rsid w:val="00304E5A"/>
    <w:rsid w:val="0030630F"/>
    <w:rsid w:val="00306ED8"/>
    <w:rsid w:val="00310577"/>
    <w:rsid w:val="00310589"/>
    <w:rsid w:val="00310766"/>
    <w:rsid w:val="00311FD4"/>
    <w:rsid w:val="00312F7C"/>
    <w:rsid w:val="003132CC"/>
    <w:rsid w:val="003141E7"/>
    <w:rsid w:val="00314981"/>
    <w:rsid w:val="00314BB1"/>
    <w:rsid w:val="00314F4C"/>
    <w:rsid w:val="003150EA"/>
    <w:rsid w:val="00315E58"/>
    <w:rsid w:val="00321560"/>
    <w:rsid w:val="003220BA"/>
    <w:rsid w:val="003233C1"/>
    <w:rsid w:val="0032588B"/>
    <w:rsid w:val="00327429"/>
    <w:rsid w:val="0033025B"/>
    <w:rsid w:val="0033181C"/>
    <w:rsid w:val="00332950"/>
    <w:rsid w:val="00332992"/>
    <w:rsid w:val="00333B88"/>
    <w:rsid w:val="00333BE5"/>
    <w:rsid w:val="00336153"/>
    <w:rsid w:val="0033666D"/>
    <w:rsid w:val="0034047F"/>
    <w:rsid w:val="00340F45"/>
    <w:rsid w:val="003426BD"/>
    <w:rsid w:val="003428B3"/>
    <w:rsid w:val="00345E8C"/>
    <w:rsid w:val="00346423"/>
    <w:rsid w:val="00347B2C"/>
    <w:rsid w:val="003509F8"/>
    <w:rsid w:val="003512A6"/>
    <w:rsid w:val="003525E7"/>
    <w:rsid w:val="0035276B"/>
    <w:rsid w:val="00352C6F"/>
    <w:rsid w:val="00353CF1"/>
    <w:rsid w:val="00353F8C"/>
    <w:rsid w:val="003554D6"/>
    <w:rsid w:val="00360953"/>
    <w:rsid w:val="003627BC"/>
    <w:rsid w:val="00365C9A"/>
    <w:rsid w:val="003662DA"/>
    <w:rsid w:val="003708FD"/>
    <w:rsid w:val="0037372A"/>
    <w:rsid w:val="00374609"/>
    <w:rsid w:val="00375958"/>
    <w:rsid w:val="003774B0"/>
    <w:rsid w:val="00377706"/>
    <w:rsid w:val="00377F45"/>
    <w:rsid w:val="003802D0"/>
    <w:rsid w:val="003805B8"/>
    <w:rsid w:val="00383202"/>
    <w:rsid w:val="00385096"/>
    <w:rsid w:val="00386320"/>
    <w:rsid w:val="00386B84"/>
    <w:rsid w:val="003914EF"/>
    <w:rsid w:val="003915E8"/>
    <w:rsid w:val="0039271C"/>
    <w:rsid w:val="003929C3"/>
    <w:rsid w:val="0039302D"/>
    <w:rsid w:val="00393FD2"/>
    <w:rsid w:val="003A057F"/>
    <w:rsid w:val="003A31A1"/>
    <w:rsid w:val="003A320B"/>
    <w:rsid w:val="003A3A30"/>
    <w:rsid w:val="003A3A31"/>
    <w:rsid w:val="003A4C33"/>
    <w:rsid w:val="003A525A"/>
    <w:rsid w:val="003A5E28"/>
    <w:rsid w:val="003A6164"/>
    <w:rsid w:val="003A7BA9"/>
    <w:rsid w:val="003B0CB1"/>
    <w:rsid w:val="003B3084"/>
    <w:rsid w:val="003B4B34"/>
    <w:rsid w:val="003C156E"/>
    <w:rsid w:val="003C16AD"/>
    <w:rsid w:val="003C2035"/>
    <w:rsid w:val="003C7C27"/>
    <w:rsid w:val="003D04C8"/>
    <w:rsid w:val="003D2054"/>
    <w:rsid w:val="003D33BA"/>
    <w:rsid w:val="003D4FE4"/>
    <w:rsid w:val="003D6199"/>
    <w:rsid w:val="003E04DD"/>
    <w:rsid w:val="003E24D5"/>
    <w:rsid w:val="003E449C"/>
    <w:rsid w:val="003E5222"/>
    <w:rsid w:val="003E5960"/>
    <w:rsid w:val="003E5DEF"/>
    <w:rsid w:val="003F0472"/>
    <w:rsid w:val="003F1625"/>
    <w:rsid w:val="003F3739"/>
    <w:rsid w:val="003F3BF7"/>
    <w:rsid w:val="003F443E"/>
    <w:rsid w:val="003F45C0"/>
    <w:rsid w:val="003F539C"/>
    <w:rsid w:val="003F645C"/>
    <w:rsid w:val="0040154A"/>
    <w:rsid w:val="004015FB"/>
    <w:rsid w:val="004024B9"/>
    <w:rsid w:val="00402D3F"/>
    <w:rsid w:val="004030E4"/>
    <w:rsid w:val="00404514"/>
    <w:rsid w:val="00404EF9"/>
    <w:rsid w:val="00411125"/>
    <w:rsid w:val="00412564"/>
    <w:rsid w:val="004144EC"/>
    <w:rsid w:val="00414998"/>
    <w:rsid w:val="004150B8"/>
    <w:rsid w:val="00415430"/>
    <w:rsid w:val="00415AE7"/>
    <w:rsid w:val="00420E18"/>
    <w:rsid w:val="00423211"/>
    <w:rsid w:val="00423A02"/>
    <w:rsid w:val="00423CB1"/>
    <w:rsid w:val="004253C0"/>
    <w:rsid w:val="004268A9"/>
    <w:rsid w:val="0042720D"/>
    <w:rsid w:val="004311BE"/>
    <w:rsid w:val="00431FD6"/>
    <w:rsid w:val="00433095"/>
    <w:rsid w:val="004348F5"/>
    <w:rsid w:val="004356AA"/>
    <w:rsid w:val="004375FA"/>
    <w:rsid w:val="004405CE"/>
    <w:rsid w:val="00447FD8"/>
    <w:rsid w:val="0045093E"/>
    <w:rsid w:val="004546AB"/>
    <w:rsid w:val="0045513E"/>
    <w:rsid w:val="00461105"/>
    <w:rsid w:val="00461BC7"/>
    <w:rsid w:val="00461D3C"/>
    <w:rsid w:val="00461EED"/>
    <w:rsid w:val="004642EA"/>
    <w:rsid w:val="00465457"/>
    <w:rsid w:val="004662F2"/>
    <w:rsid w:val="004666D2"/>
    <w:rsid w:val="0047097B"/>
    <w:rsid w:val="00471A96"/>
    <w:rsid w:val="0047215E"/>
    <w:rsid w:val="00473A0D"/>
    <w:rsid w:val="00474194"/>
    <w:rsid w:val="004777C7"/>
    <w:rsid w:val="00477C6A"/>
    <w:rsid w:val="00480CB7"/>
    <w:rsid w:val="004821B3"/>
    <w:rsid w:val="00482951"/>
    <w:rsid w:val="0048536C"/>
    <w:rsid w:val="004858B9"/>
    <w:rsid w:val="00486D9A"/>
    <w:rsid w:val="00491426"/>
    <w:rsid w:val="00491996"/>
    <w:rsid w:val="00492518"/>
    <w:rsid w:val="00493AB1"/>
    <w:rsid w:val="00493C7B"/>
    <w:rsid w:val="00493C95"/>
    <w:rsid w:val="00493DC6"/>
    <w:rsid w:val="00493FB9"/>
    <w:rsid w:val="0049469B"/>
    <w:rsid w:val="0049694E"/>
    <w:rsid w:val="00497218"/>
    <w:rsid w:val="004A1002"/>
    <w:rsid w:val="004A1751"/>
    <w:rsid w:val="004A19F3"/>
    <w:rsid w:val="004A1C0D"/>
    <w:rsid w:val="004A1F17"/>
    <w:rsid w:val="004A203F"/>
    <w:rsid w:val="004A21B1"/>
    <w:rsid w:val="004A43BD"/>
    <w:rsid w:val="004A55F7"/>
    <w:rsid w:val="004A6A04"/>
    <w:rsid w:val="004A74A6"/>
    <w:rsid w:val="004A7BBF"/>
    <w:rsid w:val="004B0FE4"/>
    <w:rsid w:val="004B43F0"/>
    <w:rsid w:val="004B4831"/>
    <w:rsid w:val="004B6DDF"/>
    <w:rsid w:val="004C08BE"/>
    <w:rsid w:val="004C188C"/>
    <w:rsid w:val="004C2561"/>
    <w:rsid w:val="004C3410"/>
    <w:rsid w:val="004C7EE0"/>
    <w:rsid w:val="004D04EF"/>
    <w:rsid w:val="004D0C30"/>
    <w:rsid w:val="004D12DA"/>
    <w:rsid w:val="004D161B"/>
    <w:rsid w:val="004D4EE9"/>
    <w:rsid w:val="004D6D01"/>
    <w:rsid w:val="004D7250"/>
    <w:rsid w:val="004E1CF7"/>
    <w:rsid w:val="004E2F22"/>
    <w:rsid w:val="004E5D03"/>
    <w:rsid w:val="004E73A5"/>
    <w:rsid w:val="004E7C4F"/>
    <w:rsid w:val="004F08E0"/>
    <w:rsid w:val="004F3400"/>
    <w:rsid w:val="004F7968"/>
    <w:rsid w:val="005001FD"/>
    <w:rsid w:val="005009D4"/>
    <w:rsid w:val="00500B1F"/>
    <w:rsid w:val="0050143D"/>
    <w:rsid w:val="00501581"/>
    <w:rsid w:val="005021F3"/>
    <w:rsid w:val="0050580B"/>
    <w:rsid w:val="00507D9D"/>
    <w:rsid w:val="00510450"/>
    <w:rsid w:val="00510C71"/>
    <w:rsid w:val="00511849"/>
    <w:rsid w:val="00512976"/>
    <w:rsid w:val="005132DD"/>
    <w:rsid w:val="00513BA2"/>
    <w:rsid w:val="00516C72"/>
    <w:rsid w:val="005179C2"/>
    <w:rsid w:val="00517FE2"/>
    <w:rsid w:val="00520306"/>
    <w:rsid w:val="0052225E"/>
    <w:rsid w:val="00522FA0"/>
    <w:rsid w:val="005234FC"/>
    <w:rsid w:val="00524408"/>
    <w:rsid w:val="00526A2E"/>
    <w:rsid w:val="00526CA4"/>
    <w:rsid w:val="005275FB"/>
    <w:rsid w:val="00531077"/>
    <w:rsid w:val="005319C4"/>
    <w:rsid w:val="00531F82"/>
    <w:rsid w:val="005355BF"/>
    <w:rsid w:val="0053571C"/>
    <w:rsid w:val="00535DD4"/>
    <w:rsid w:val="00536C69"/>
    <w:rsid w:val="005458C8"/>
    <w:rsid w:val="0054667F"/>
    <w:rsid w:val="005467F4"/>
    <w:rsid w:val="00546E84"/>
    <w:rsid w:val="0055076F"/>
    <w:rsid w:val="00550AEA"/>
    <w:rsid w:val="005519FE"/>
    <w:rsid w:val="00553689"/>
    <w:rsid w:val="00553D49"/>
    <w:rsid w:val="00553E0D"/>
    <w:rsid w:val="0055461F"/>
    <w:rsid w:val="005549C0"/>
    <w:rsid w:val="00556439"/>
    <w:rsid w:val="005574F7"/>
    <w:rsid w:val="005608D9"/>
    <w:rsid w:val="00560AE9"/>
    <w:rsid w:val="00564096"/>
    <w:rsid w:val="0056433C"/>
    <w:rsid w:val="00566A64"/>
    <w:rsid w:val="00571A8D"/>
    <w:rsid w:val="005738DD"/>
    <w:rsid w:val="005777AE"/>
    <w:rsid w:val="00577D12"/>
    <w:rsid w:val="005806BD"/>
    <w:rsid w:val="0058185A"/>
    <w:rsid w:val="00582E0F"/>
    <w:rsid w:val="00585555"/>
    <w:rsid w:val="005876F1"/>
    <w:rsid w:val="005914DD"/>
    <w:rsid w:val="00594C67"/>
    <w:rsid w:val="005A393D"/>
    <w:rsid w:val="005A408C"/>
    <w:rsid w:val="005A4D2C"/>
    <w:rsid w:val="005A5579"/>
    <w:rsid w:val="005A64BC"/>
    <w:rsid w:val="005A7245"/>
    <w:rsid w:val="005A7711"/>
    <w:rsid w:val="005A7E56"/>
    <w:rsid w:val="005B1B6E"/>
    <w:rsid w:val="005B2949"/>
    <w:rsid w:val="005B6814"/>
    <w:rsid w:val="005B75D7"/>
    <w:rsid w:val="005C0336"/>
    <w:rsid w:val="005C0B54"/>
    <w:rsid w:val="005C124F"/>
    <w:rsid w:val="005C407F"/>
    <w:rsid w:val="005C4966"/>
    <w:rsid w:val="005C4D02"/>
    <w:rsid w:val="005C587B"/>
    <w:rsid w:val="005C5A53"/>
    <w:rsid w:val="005C622F"/>
    <w:rsid w:val="005C626D"/>
    <w:rsid w:val="005C69BF"/>
    <w:rsid w:val="005C6A77"/>
    <w:rsid w:val="005C6E5C"/>
    <w:rsid w:val="005C73BB"/>
    <w:rsid w:val="005D0376"/>
    <w:rsid w:val="005D2FBD"/>
    <w:rsid w:val="005D507F"/>
    <w:rsid w:val="005D52E3"/>
    <w:rsid w:val="005D5420"/>
    <w:rsid w:val="005D68EF"/>
    <w:rsid w:val="005D6D4B"/>
    <w:rsid w:val="005E015F"/>
    <w:rsid w:val="005E06AE"/>
    <w:rsid w:val="005E0893"/>
    <w:rsid w:val="005E1068"/>
    <w:rsid w:val="005E19CC"/>
    <w:rsid w:val="005E311A"/>
    <w:rsid w:val="005E4176"/>
    <w:rsid w:val="005E4184"/>
    <w:rsid w:val="005E48B2"/>
    <w:rsid w:val="005E49B2"/>
    <w:rsid w:val="005E5377"/>
    <w:rsid w:val="005E540A"/>
    <w:rsid w:val="005F14E6"/>
    <w:rsid w:val="005F36DF"/>
    <w:rsid w:val="005F50A7"/>
    <w:rsid w:val="005F5866"/>
    <w:rsid w:val="005F64DA"/>
    <w:rsid w:val="005F6677"/>
    <w:rsid w:val="00603252"/>
    <w:rsid w:val="00604232"/>
    <w:rsid w:val="0060611D"/>
    <w:rsid w:val="00607FBC"/>
    <w:rsid w:val="00610D79"/>
    <w:rsid w:val="00612650"/>
    <w:rsid w:val="00613AF2"/>
    <w:rsid w:val="00614197"/>
    <w:rsid w:val="006143EB"/>
    <w:rsid w:val="006156F4"/>
    <w:rsid w:val="00616004"/>
    <w:rsid w:val="00621A47"/>
    <w:rsid w:val="00623BE4"/>
    <w:rsid w:val="00623BE5"/>
    <w:rsid w:val="00623D01"/>
    <w:rsid w:val="00624231"/>
    <w:rsid w:val="00624DEF"/>
    <w:rsid w:val="00624EDA"/>
    <w:rsid w:val="00625D11"/>
    <w:rsid w:val="00627D12"/>
    <w:rsid w:val="00630C01"/>
    <w:rsid w:val="00633981"/>
    <w:rsid w:val="006340E1"/>
    <w:rsid w:val="00634943"/>
    <w:rsid w:val="00643EC7"/>
    <w:rsid w:val="00650E21"/>
    <w:rsid w:val="00652F6A"/>
    <w:rsid w:val="006533FC"/>
    <w:rsid w:val="00654A25"/>
    <w:rsid w:val="00656724"/>
    <w:rsid w:val="006603EB"/>
    <w:rsid w:val="00660890"/>
    <w:rsid w:val="00660A89"/>
    <w:rsid w:val="0066120F"/>
    <w:rsid w:val="00661DA2"/>
    <w:rsid w:val="006628DA"/>
    <w:rsid w:val="0066291B"/>
    <w:rsid w:val="00667652"/>
    <w:rsid w:val="006677F7"/>
    <w:rsid w:val="00667D6A"/>
    <w:rsid w:val="0067051A"/>
    <w:rsid w:val="0067073B"/>
    <w:rsid w:val="00672D3E"/>
    <w:rsid w:val="00676882"/>
    <w:rsid w:val="00676EC5"/>
    <w:rsid w:val="00680630"/>
    <w:rsid w:val="00682186"/>
    <w:rsid w:val="00683A72"/>
    <w:rsid w:val="0068426C"/>
    <w:rsid w:val="0068489C"/>
    <w:rsid w:val="00685ACD"/>
    <w:rsid w:val="00685CD7"/>
    <w:rsid w:val="0068609A"/>
    <w:rsid w:val="00691358"/>
    <w:rsid w:val="00691B7F"/>
    <w:rsid w:val="00691EA1"/>
    <w:rsid w:val="0069201F"/>
    <w:rsid w:val="00694C77"/>
    <w:rsid w:val="00694E39"/>
    <w:rsid w:val="00695096"/>
    <w:rsid w:val="00696DEB"/>
    <w:rsid w:val="0069711E"/>
    <w:rsid w:val="006A11B3"/>
    <w:rsid w:val="006A3103"/>
    <w:rsid w:val="006A3FF0"/>
    <w:rsid w:val="006B15AE"/>
    <w:rsid w:val="006B2B10"/>
    <w:rsid w:val="006B6A5D"/>
    <w:rsid w:val="006B6E3F"/>
    <w:rsid w:val="006C07AF"/>
    <w:rsid w:val="006C0F76"/>
    <w:rsid w:val="006C18D9"/>
    <w:rsid w:val="006C1B28"/>
    <w:rsid w:val="006C1D67"/>
    <w:rsid w:val="006C4488"/>
    <w:rsid w:val="006C4B33"/>
    <w:rsid w:val="006C53E5"/>
    <w:rsid w:val="006C5B2F"/>
    <w:rsid w:val="006C7B6C"/>
    <w:rsid w:val="006C7C8E"/>
    <w:rsid w:val="006C7CAC"/>
    <w:rsid w:val="006D4E3D"/>
    <w:rsid w:val="006D5986"/>
    <w:rsid w:val="006E0631"/>
    <w:rsid w:val="006E1A29"/>
    <w:rsid w:val="006E1DC9"/>
    <w:rsid w:val="006E236B"/>
    <w:rsid w:val="006E27A4"/>
    <w:rsid w:val="006E28BB"/>
    <w:rsid w:val="006E52EF"/>
    <w:rsid w:val="006E67AF"/>
    <w:rsid w:val="006E7CB2"/>
    <w:rsid w:val="006E7CC1"/>
    <w:rsid w:val="006E7E7D"/>
    <w:rsid w:val="006F13FB"/>
    <w:rsid w:val="006F2779"/>
    <w:rsid w:val="006F4064"/>
    <w:rsid w:val="006F484C"/>
    <w:rsid w:val="006F4AC5"/>
    <w:rsid w:val="006F7996"/>
    <w:rsid w:val="006F7C84"/>
    <w:rsid w:val="006F7D5C"/>
    <w:rsid w:val="00701868"/>
    <w:rsid w:val="00702880"/>
    <w:rsid w:val="007051F9"/>
    <w:rsid w:val="00706D6D"/>
    <w:rsid w:val="0070736C"/>
    <w:rsid w:val="007105DE"/>
    <w:rsid w:val="00713B87"/>
    <w:rsid w:val="007154CA"/>
    <w:rsid w:val="0071572A"/>
    <w:rsid w:val="00716630"/>
    <w:rsid w:val="00717E58"/>
    <w:rsid w:val="007201A9"/>
    <w:rsid w:val="007203A5"/>
    <w:rsid w:val="00721507"/>
    <w:rsid w:val="00722D0E"/>
    <w:rsid w:val="00722E72"/>
    <w:rsid w:val="00722EBA"/>
    <w:rsid w:val="00723D73"/>
    <w:rsid w:val="00724269"/>
    <w:rsid w:val="007252B2"/>
    <w:rsid w:val="00726A89"/>
    <w:rsid w:val="00730493"/>
    <w:rsid w:val="00732527"/>
    <w:rsid w:val="00733349"/>
    <w:rsid w:val="00733A54"/>
    <w:rsid w:val="007352DD"/>
    <w:rsid w:val="007370CA"/>
    <w:rsid w:val="00744009"/>
    <w:rsid w:val="00745260"/>
    <w:rsid w:val="00750FC3"/>
    <w:rsid w:val="00751D44"/>
    <w:rsid w:val="00753EAA"/>
    <w:rsid w:val="0075584E"/>
    <w:rsid w:val="007578CF"/>
    <w:rsid w:val="00763603"/>
    <w:rsid w:val="00763861"/>
    <w:rsid w:val="00763A17"/>
    <w:rsid w:val="0076737B"/>
    <w:rsid w:val="00770468"/>
    <w:rsid w:val="00770507"/>
    <w:rsid w:val="007713BC"/>
    <w:rsid w:val="007718C3"/>
    <w:rsid w:val="007739EC"/>
    <w:rsid w:val="00774E84"/>
    <w:rsid w:val="007752E6"/>
    <w:rsid w:val="007757D9"/>
    <w:rsid w:val="00777664"/>
    <w:rsid w:val="00782472"/>
    <w:rsid w:val="0078414C"/>
    <w:rsid w:val="0078512F"/>
    <w:rsid w:val="00785ABD"/>
    <w:rsid w:val="0078629E"/>
    <w:rsid w:val="00786818"/>
    <w:rsid w:val="0078796E"/>
    <w:rsid w:val="0079495F"/>
    <w:rsid w:val="007A048C"/>
    <w:rsid w:val="007A0C23"/>
    <w:rsid w:val="007A0C7A"/>
    <w:rsid w:val="007A2890"/>
    <w:rsid w:val="007A312B"/>
    <w:rsid w:val="007A3D4F"/>
    <w:rsid w:val="007A40FD"/>
    <w:rsid w:val="007A51D1"/>
    <w:rsid w:val="007A5948"/>
    <w:rsid w:val="007A71B2"/>
    <w:rsid w:val="007A7A1A"/>
    <w:rsid w:val="007B1B40"/>
    <w:rsid w:val="007B2E90"/>
    <w:rsid w:val="007B39C2"/>
    <w:rsid w:val="007B3F46"/>
    <w:rsid w:val="007B5FDC"/>
    <w:rsid w:val="007B678F"/>
    <w:rsid w:val="007C0723"/>
    <w:rsid w:val="007C1053"/>
    <w:rsid w:val="007C1629"/>
    <w:rsid w:val="007C359E"/>
    <w:rsid w:val="007C48CA"/>
    <w:rsid w:val="007C79C5"/>
    <w:rsid w:val="007D06F6"/>
    <w:rsid w:val="007D17EE"/>
    <w:rsid w:val="007D2BD1"/>
    <w:rsid w:val="007D400F"/>
    <w:rsid w:val="007D47DD"/>
    <w:rsid w:val="007D57C0"/>
    <w:rsid w:val="007D6EC5"/>
    <w:rsid w:val="007D7F30"/>
    <w:rsid w:val="007E03EF"/>
    <w:rsid w:val="007E2107"/>
    <w:rsid w:val="007E2976"/>
    <w:rsid w:val="007E2C83"/>
    <w:rsid w:val="007E346C"/>
    <w:rsid w:val="007E70B6"/>
    <w:rsid w:val="007E78D9"/>
    <w:rsid w:val="007E79DB"/>
    <w:rsid w:val="007F1AA3"/>
    <w:rsid w:val="007F4BA2"/>
    <w:rsid w:val="007F58BC"/>
    <w:rsid w:val="007F5C78"/>
    <w:rsid w:val="007F6D90"/>
    <w:rsid w:val="0080021A"/>
    <w:rsid w:val="00801763"/>
    <w:rsid w:val="0080373E"/>
    <w:rsid w:val="008039FD"/>
    <w:rsid w:val="00804D1C"/>
    <w:rsid w:val="00805292"/>
    <w:rsid w:val="00805914"/>
    <w:rsid w:val="00805A94"/>
    <w:rsid w:val="00806D4D"/>
    <w:rsid w:val="008076E0"/>
    <w:rsid w:val="00807A36"/>
    <w:rsid w:val="00807F03"/>
    <w:rsid w:val="00810A9F"/>
    <w:rsid w:val="00811010"/>
    <w:rsid w:val="0081119F"/>
    <w:rsid w:val="00811BF1"/>
    <w:rsid w:val="0081294F"/>
    <w:rsid w:val="008166D5"/>
    <w:rsid w:val="0081748A"/>
    <w:rsid w:val="0082537B"/>
    <w:rsid w:val="00825458"/>
    <w:rsid w:val="0083255F"/>
    <w:rsid w:val="00835B06"/>
    <w:rsid w:val="00836A05"/>
    <w:rsid w:val="00837777"/>
    <w:rsid w:val="00843018"/>
    <w:rsid w:val="008442C9"/>
    <w:rsid w:val="00844315"/>
    <w:rsid w:val="00844A6A"/>
    <w:rsid w:val="0084659C"/>
    <w:rsid w:val="0084733B"/>
    <w:rsid w:val="00847954"/>
    <w:rsid w:val="008531C3"/>
    <w:rsid w:val="00853B8A"/>
    <w:rsid w:val="00854096"/>
    <w:rsid w:val="00855634"/>
    <w:rsid w:val="008607F0"/>
    <w:rsid w:val="008613B9"/>
    <w:rsid w:val="008614AA"/>
    <w:rsid w:val="00861E9E"/>
    <w:rsid w:val="00862AA2"/>
    <w:rsid w:val="008652EA"/>
    <w:rsid w:val="00866332"/>
    <w:rsid w:val="00866E50"/>
    <w:rsid w:val="00866FB2"/>
    <w:rsid w:val="0086733D"/>
    <w:rsid w:val="0086758A"/>
    <w:rsid w:val="00867FB4"/>
    <w:rsid w:val="00870394"/>
    <w:rsid w:val="00871486"/>
    <w:rsid w:val="00872B5E"/>
    <w:rsid w:val="00876475"/>
    <w:rsid w:val="0087784F"/>
    <w:rsid w:val="00882368"/>
    <w:rsid w:val="00883B3A"/>
    <w:rsid w:val="0088448B"/>
    <w:rsid w:val="008858A9"/>
    <w:rsid w:val="008862C3"/>
    <w:rsid w:val="00886A85"/>
    <w:rsid w:val="00891471"/>
    <w:rsid w:val="008918D0"/>
    <w:rsid w:val="00891EDF"/>
    <w:rsid w:val="00894BF5"/>
    <w:rsid w:val="008951DD"/>
    <w:rsid w:val="0089540F"/>
    <w:rsid w:val="0089622D"/>
    <w:rsid w:val="008962F9"/>
    <w:rsid w:val="0089756B"/>
    <w:rsid w:val="0089789D"/>
    <w:rsid w:val="008A0DDE"/>
    <w:rsid w:val="008A1B0F"/>
    <w:rsid w:val="008A1C3A"/>
    <w:rsid w:val="008A40C8"/>
    <w:rsid w:val="008A509C"/>
    <w:rsid w:val="008A57F4"/>
    <w:rsid w:val="008A6CD1"/>
    <w:rsid w:val="008B058A"/>
    <w:rsid w:val="008B546A"/>
    <w:rsid w:val="008B59E7"/>
    <w:rsid w:val="008C13DE"/>
    <w:rsid w:val="008C362A"/>
    <w:rsid w:val="008C4992"/>
    <w:rsid w:val="008C6FD9"/>
    <w:rsid w:val="008D0792"/>
    <w:rsid w:val="008D181C"/>
    <w:rsid w:val="008D18C6"/>
    <w:rsid w:val="008D2FCB"/>
    <w:rsid w:val="008D35A5"/>
    <w:rsid w:val="008D404B"/>
    <w:rsid w:val="008D499D"/>
    <w:rsid w:val="008D5064"/>
    <w:rsid w:val="008D6269"/>
    <w:rsid w:val="008D6720"/>
    <w:rsid w:val="008D729B"/>
    <w:rsid w:val="008D75AC"/>
    <w:rsid w:val="008D75E9"/>
    <w:rsid w:val="008D77DF"/>
    <w:rsid w:val="008E00C5"/>
    <w:rsid w:val="008E157E"/>
    <w:rsid w:val="008E1B37"/>
    <w:rsid w:val="008E217D"/>
    <w:rsid w:val="008E2835"/>
    <w:rsid w:val="008E2F65"/>
    <w:rsid w:val="008E44F3"/>
    <w:rsid w:val="008E5C34"/>
    <w:rsid w:val="008E655C"/>
    <w:rsid w:val="008E6AEE"/>
    <w:rsid w:val="008E6B07"/>
    <w:rsid w:val="008E6B23"/>
    <w:rsid w:val="008F40CD"/>
    <w:rsid w:val="008F5C9A"/>
    <w:rsid w:val="008F5CED"/>
    <w:rsid w:val="008F6917"/>
    <w:rsid w:val="008F6AE6"/>
    <w:rsid w:val="008F7305"/>
    <w:rsid w:val="008F7B15"/>
    <w:rsid w:val="008F7FA5"/>
    <w:rsid w:val="00900B0E"/>
    <w:rsid w:val="0090272D"/>
    <w:rsid w:val="009030AA"/>
    <w:rsid w:val="00904149"/>
    <w:rsid w:val="0090515C"/>
    <w:rsid w:val="00907246"/>
    <w:rsid w:val="0090749E"/>
    <w:rsid w:val="00910F27"/>
    <w:rsid w:val="009132F5"/>
    <w:rsid w:val="00914278"/>
    <w:rsid w:val="00915612"/>
    <w:rsid w:val="0091566D"/>
    <w:rsid w:val="00915842"/>
    <w:rsid w:val="00916853"/>
    <w:rsid w:val="00917034"/>
    <w:rsid w:val="00917476"/>
    <w:rsid w:val="00920EE1"/>
    <w:rsid w:val="009243D4"/>
    <w:rsid w:val="00926B24"/>
    <w:rsid w:val="0092730F"/>
    <w:rsid w:val="00927515"/>
    <w:rsid w:val="009306E3"/>
    <w:rsid w:val="00930F76"/>
    <w:rsid w:val="0093438E"/>
    <w:rsid w:val="00934AF5"/>
    <w:rsid w:val="009356E8"/>
    <w:rsid w:val="0093632C"/>
    <w:rsid w:val="0093697B"/>
    <w:rsid w:val="009369B7"/>
    <w:rsid w:val="00936E9A"/>
    <w:rsid w:val="00937869"/>
    <w:rsid w:val="00941253"/>
    <w:rsid w:val="00942944"/>
    <w:rsid w:val="009445F5"/>
    <w:rsid w:val="0094532C"/>
    <w:rsid w:val="00945A22"/>
    <w:rsid w:val="009461BB"/>
    <w:rsid w:val="00951894"/>
    <w:rsid w:val="00951BB0"/>
    <w:rsid w:val="00951EEC"/>
    <w:rsid w:val="00952CA2"/>
    <w:rsid w:val="00953201"/>
    <w:rsid w:val="0095430B"/>
    <w:rsid w:val="00955531"/>
    <w:rsid w:val="00955B6B"/>
    <w:rsid w:val="009607C1"/>
    <w:rsid w:val="00960BE6"/>
    <w:rsid w:val="00961D22"/>
    <w:rsid w:val="00963EBB"/>
    <w:rsid w:val="0096559C"/>
    <w:rsid w:val="00965744"/>
    <w:rsid w:val="009729B8"/>
    <w:rsid w:val="0097343C"/>
    <w:rsid w:val="0097373B"/>
    <w:rsid w:val="009739C2"/>
    <w:rsid w:val="00974146"/>
    <w:rsid w:val="00976479"/>
    <w:rsid w:val="00977982"/>
    <w:rsid w:val="0098004C"/>
    <w:rsid w:val="00980C3F"/>
    <w:rsid w:val="00980E21"/>
    <w:rsid w:val="00981155"/>
    <w:rsid w:val="00981484"/>
    <w:rsid w:val="00982F6C"/>
    <w:rsid w:val="009839E2"/>
    <w:rsid w:val="00983A66"/>
    <w:rsid w:val="00983CF9"/>
    <w:rsid w:val="00984922"/>
    <w:rsid w:val="00985826"/>
    <w:rsid w:val="00985962"/>
    <w:rsid w:val="009874F4"/>
    <w:rsid w:val="009905F1"/>
    <w:rsid w:val="00990B25"/>
    <w:rsid w:val="00991236"/>
    <w:rsid w:val="00992AD5"/>
    <w:rsid w:val="00992F21"/>
    <w:rsid w:val="009955D7"/>
    <w:rsid w:val="00995B0B"/>
    <w:rsid w:val="009964E1"/>
    <w:rsid w:val="009967E6"/>
    <w:rsid w:val="00997A7B"/>
    <w:rsid w:val="009A211A"/>
    <w:rsid w:val="009A2552"/>
    <w:rsid w:val="009A29CE"/>
    <w:rsid w:val="009A2F28"/>
    <w:rsid w:val="009A3114"/>
    <w:rsid w:val="009A347D"/>
    <w:rsid w:val="009A3576"/>
    <w:rsid w:val="009A3F89"/>
    <w:rsid w:val="009A4901"/>
    <w:rsid w:val="009A4AB2"/>
    <w:rsid w:val="009A7722"/>
    <w:rsid w:val="009A7EAB"/>
    <w:rsid w:val="009B0AB6"/>
    <w:rsid w:val="009B0E82"/>
    <w:rsid w:val="009B18EF"/>
    <w:rsid w:val="009B22F9"/>
    <w:rsid w:val="009B5826"/>
    <w:rsid w:val="009B6FDA"/>
    <w:rsid w:val="009C2212"/>
    <w:rsid w:val="009C2B07"/>
    <w:rsid w:val="009C354F"/>
    <w:rsid w:val="009C3672"/>
    <w:rsid w:val="009C4D06"/>
    <w:rsid w:val="009C7A0B"/>
    <w:rsid w:val="009D0B76"/>
    <w:rsid w:val="009D177C"/>
    <w:rsid w:val="009D1E09"/>
    <w:rsid w:val="009D40F2"/>
    <w:rsid w:val="009D68A2"/>
    <w:rsid w:val="009D6926"/>
    <w:rsid w:val="009D6B50"/>
    <w:rsid w:val="009E34A0"/>
    <w:rsid w:val="009E38B3"/>
    <w:rsid w:val="009E3F5F"/>
    <w:rsid w:val="009E64BE"/>
    <w:rsid w:val="009E767F"/>
    <w:rsid w:val="009F0DAD"/>
    <w:rsid w:val="009F1905"/>
    <w:rsid w:val="009F1DB8"/>
    <w:rsid w:val="009F2338"/>
    <w:rsid w:val="009F3928"/>
    <w:rsid w:val="009F48E6"/>
    <w:rsid w:val="009F5C49"/>
    <w:rsid w:val="00A005D9"/>
    <w:rsid w:val="00A00EE6"/>
    <w:rsid w:val="00A01DA1"/>
    <w:rsid w:val="00A02688"/>
    <w:rsid w:val="00A028BA"/>
    <w:rsid w:val="00A02B49"/>
    <w:rsid w:val="00A02C63"/>
    <w:rsid w:val="00A02C9E"/>
    <w:rsid w:val="00A0376B"/>
    <w:rsid w:val="00A038E5"/>
    <w:rsid w:val="00A040AC"/>
    <w:rsid w:val="00A05AAB"/>
    <w:rsid w:val="00A07C36"/>
    <w:rsid w:val="00A10174"/>
    <w:rsid w:val="00A133B0"/>
    <w:rsid w:val="00A1377D"/>
    <w:rsid w:val="00A14162"/>
    <w:rsid w:val="00A14198"/>
    <w:rsid w:val="00A1542D"/>
    <w:rsid w:val="00A16E8C"/>
    <w:rsid w:val="00A173D6"/>
    <w:rsid w:val="00A17403"/>
    <w:rsid w:val="00A2009A"/>
    <w:rsid w:val="00A223CA"/>
    <w:rsid w:val="00A2261A"/>
    <w:rsid w:val="00A23C91"/>
    <w:rsid w:val="00A2638C"/>
    <w:rsid w:val="00A267EF"/>
    <w:rsid w:val="00A2686D"/>
    <w:rsid w:val="00A26A4A"/>
    <w:rsid w:val="00A26DE4"/>
    <w:rsid w:val="00A27FE4"/>
    <w:rsid w:val="00A30559"/>
    <w:rsid w:val="00A30885"/>
    <w:rsid w:val="00A31DB6"/>
    <w:rsid w:val="00A33C89"/>
    <w:rsid w:val="00A342E9"/>
    <w:rsid w:val="00A35E06"/>
    <w:rsid w:val="00A36006"/>
    <w:rsid w:val="00A36E47"/>
    <w:rsid w:val="00A40563"/>
    <w:rsid w:val="00A415D5"/>
    <w:rsid w:val="00A41601"/>
    <w:rsid w:val="00A462FD"/>
    <w:rsid w:val="00A47359"/>
    <w:rsid w:val="00A4780A"/>
    <w:rsid w:val="00A47C91"/>
    <w:rsid w:val="00A52A8A"/>
    <w:rsid w:val="00A52C1B"/>
    <w:rsid w:val="00A53E4C"/>
    <w:rsid w:val="00A548CC"/>
    <w:rsid w:val="00A54CE7"/>
    <w:rsid w:val="00A56796"/>
    <w:rsid w:val="00A6078C"/>
    <w:rsid w:val="00A60996"/>
    <w:rsid w:val="00A60ACF"/>
    <w:rsid w:val="00A63DE9"/>
    <w:rsid w:val="00A63F39"/>
    <w:rsid w:val="00A64025"/>
    <w:rsid w:val="00A658E4"/>
    <w:rsid w:val="00A664DB"/>
    <w:rsid w:val="00A666B1"/>
    <w:rsid w:val="00A66851"/>
    <w:rsid w:val="00A705D9"/>
    <w:rsid w:val="00A718D7"/>
    <w:rsid w:val="00A71B67"/>
    <w:rsid w:val="00A746A2"/>
    <w:rsid w:val="00A7488C"/>
    <w:rsid w:val="00A751F9"/>
    <w:rsid w:val="00A75491"/>
    <w:rsid w:val="00A75CE4"/>
    <w:rsid w:val="00A7692C"/>
    <w:rsid w:val="00A7752E"/>
    <w:rsid w:val="00A80D96"/>
    <w:rsid w:val="00A82301"/>
    <w:rsid w:val="00A83A7A"/>
    <w:rsid w:val="00A8409C"/>
    <w:rsid w:val="00A86329"/>
    <w:rsid w:val="00A90B39"/>
    <w:rsid w:val="00A91BA0"/>
    <w:rsid w:val="00A92F1D"/>
    <w:rsid w:val="00A93F2B"/>
    <w:rsid w:val="00A940AD"/>
    <w:rsid w:val="00A9693F"/>
    <w:rsid w:val="00A96B74"/>
    <w:rsid w:val="00AA06F9"/>
    <w:rsid w:val="00AA16DB"/>
    <w:rsid w:val="00AA1F1F"/>
    <w:rsid w:val="00AA2530"/>
    <w:rsid w:val="00AA3155"/>
    <w:rsid w:val="00AA31D4"/>
    <w:rsid w:val="00AA42DA"/>
    <w:rsid w:val="00AA5FAB"/>
    <w:rsid w:val="00AA6737"/>
    <w:rsid w:val="00AA7ABD"/>
    <w:rsid w:val="00AA7C2D"/>
    <w:rsid w:val="00AB11D3"/>
    <w:rsid w:val="00AB4862"/>
    <w:rsid w:val="00AB4C13"/>
    <w:rsid w:val="00AB5B41"/>
    <w:rsid w:val="00AB78C7"/>
    <w:rsid w:val="00AC0912"/>
    <w:rsid w:val="00AC15C6"/>
    <w:rsid w:val="00AC2ADC"/>
    <w:rsid w:val="00AC5BA9"/>
    <w:rsid w:val="00AC5E02"/>
    <w:rsid w:val="00AC7436"/>
    <w:rsid w:val="00AC7C49"/>
    <w:rsid w:val="00AD10EB"/>
    <w:rsid w:val="00AD4C26"/>
    <w:rsid w:val="00AD5B37"/>
    <w:rsid w:val="00AD5DCC"/>
    <w:rsid w:val="00AD5FCD"/>
    <w:rsid w:val="00AD6244"/>
    <w:rsid w:val="00AD73C7"/>
    <w:rsid w:val="00AD7526"/>
    <w:rsid w:val="00AE0307"/>
    <w:rsid w:val="00AE07D3"/>
    <w:rsid w:val="00AE0922"/>
    <w:rsid w:val="00AE0A8A"/>
    <w:rsid w:val="00AE0A98"/>
    <w:rsid w:val="00AE5DAB"/>
    <w:rsid w:val="00AE713B"/>
    <w:rsid w:val="00AE725A"/>
    <w:rsid w:val="00AE7CE2"/>
    <w:rsid w:val="00AF023D"/>
    <w:rsid w:val="00AF06DE"/>
    <w:rsid w:val="00AF0FA4"/>
    <w:rsid w:val="00AF592E"/>
    <w:rsid w:val="00AF59E8"/>
    <w:rsid w:val="00AF5C88"/>
    <w:rsid w:val="00AF6EF6"/>
    <w:rsid w:val="00B004F1"/>
    <w:rsid w:val="00B011A0"/>
    <w:rsid w:val="00B0120F"/>
    <w:rsid w:val="00B03CBF"/>
    <w:rsid w:val="00B04519"/>
    <w:rsid w:val="00B04534"/>
    <w:rsid w:val="00B04B19"/>
    <w:rsid w:val="00B0665F"/>
    <w:rsid w:val="00B10429"/>
    <w:rsid w:val="00B1048F"/>
    <w:rsid w:val="00B1153B"/>
    <w:rsid w:val="00B11D30"/>
    <w:rsid w:val="00B12D56"/>
    <w:rsid w:val="00B12FE8"/>
    <w:rsid w:val="00B200C6"/>
    <w:rsid w:val="00B2477E"/>
    <w:rsid w:val="00B25491"/>
    <w:rsid w:val="00B26051"/>
    <w:rsid w:val="00B272EB"/>
    <w:rsid w:val="00B27C55"/>
    <w:rsid w:val="00B338F2"/>
    <w:rsid w:val="00B34EE7"/>
    <w:rsid w:val="00B36374"/>
    <w:rsid w:val="00B405AB"/>
    <w:rsid w:val="00B40BEE"/>
    <w:rsid w:val="00B43609"/>
    <w:rsid w:val="00B439A7"/>
    <w:rsid w:val="00B4745F"/>
    <w:rsid w:val="00B50110"/>
    <w:rsid w:val="00B501AF"/>
    <w:rsid w:val="00B5023D"/>
    <w:rsid w:val="00B52EBF"/>
    <w:rsid w:val="00B532CF"/>
    <w:rsid w:val="00B55625"/>
    <w:rsid w:val="00B55F59"/>
    <w:rsid w:val="00B60E2A"/>
    <w:rsid w:val="00B64073"/>
    <w:rsid w:val="00B64079"/>
    <w:rsid w:val="00B647B4"/>
    <w:rsid w:val="00B66653"/>
    <w:rsid w:val="00B73515"/>
    <w:rsid w:val="00B7427F"/>
    <w:rsid w:val="00B74485"/>
    <w:rsid w:val="00B75740"/>
    <w:rsid w:val="00B765B8"/>
    <w:rsid w:val="00B767C8"/>
    <w:rsid w:val="00B77C97"/>
    <w:rsid w:val="00B80762"/>
    <w:rsid w:val="00B81869"/>
    <w:rsid w:val="00B827DC"/>
    <w:rsid w:val="00B82B91"/>
    <w:rsid w:val="00B84102"/>
    <w:rsid w:val="00B84787"/>
    <w:rsid w:val="00B8523A"/>
    <w:rsid w:val="00B854D7"/>
    <w:rsid w:val="00B879D5"/>
    <w:rsid w:val="00B87CC4"/>
    <w:rsid w:val="00B90740"/>
    <w:rsid w:val="00B915EC"/>
    <w:rsid w:val="00B91FF7"/>
    <w:rsid w:val="00B92113"/>
    <w:rsid w:val="00B930A0"/>
    <w:rsid w:val="00B96272"/>
    <w:rsid w:val="00B96530"/>
    <w:rsid w:val="00B96859"/>
    <w:rsid w:val="00B96F22"/>
    <w:rsid w:val="00B9726E"/>
    <w:rsid w:val="00BA1C2B"/>
    <w:rsid w:val="00BA2C45"/>
    <w:rsid w:val="00BA3390"/>
    <w:rsid w:val="00BA4D5D"/>
    <w:rsid w:val="00BA55A8"/>
    <w:rsid w:val="00BA6513"/>
    <w:rsid w:val="00BA65DE"/>
    <w:rsid w:val="00BB0926"/>
    <w:rsid w:val="00BB0FD1"/>
    <w:rsid w:val="00BB1F50"/>
    <w:rsid w:val="00BB3139"/>
    <w:rsid w:val="00BB39B2"/>
    <w:rsid w:val="00BB3BBF"/>
    <w:rsid w:val="00BB3E7C"/>
    <w:rsid w:val="00BB5068"/>
    <w:rsid w:val="00BB5690"/>
    <w:rsid w:val="00BB60C4"/>
    <w:rsid w:val="00BB6581"/>
    <w:rsid w:val="00BB700A"/>
    <w:rsid w:val="00BB7F25"/>
    <w:rsid w:val="00BC31A9"/>
    <w:rsid w:val="00BC5578"/>
    <w:rsid w:val="00BC5755"/>
    <w:rsid w:val="00BC6FFC"/>
    <w:rsid w:val="00BC74F5"/>
    <w:rsid w:val="00BC75FE"/>
    <w:rsid w:val="00BD0E85"/>
    <w:rsid w:val="00BD2723"/>
    <w:rsid w:val="00BD358C"/>
    <w:rsid w:val="00BD486E"/>
    <w:rsid w:val="00BD4897"/>
    <w:rsid w:val="00BD6BA6"/>
    <w:rsid w:val="00BD770D"/>
    <w:rsid w:val="00BE1EDE"/>
    <w:rsid w:val="00BE339C"/>
    <w:rsid w:val="00BE5012"/>
    <w:rsid w:val="00BE5D42"/>
    <w:rsid w:val="00BE6655"/>
    <w:rsid w:val="00BE6A14"/>
    <w:rsid w:val="00BF00B8"/>
    <w:rsid w:val="00BF0F57"/>
    <w:rsid w:val="00BF1068"/>
    <w:rsid w:val="00BF143B"/>
    <w:rsid w:val="00BF2E8B"/>
    <w:rsid w:val="00BF3A07"/>
    <w:rsid w:val="00BF570C"/>
    <w:rsid w:val="00BF6415"/>
    <w:rsid w:val="00BF6C65"/>
    <w:rsid w:val="00C020F2"/>
    <w:rsid w:val="00C04BF3"/>
    <w:rsid w:val="00C04F58"/>
    <w:rsid w:val="00C06280"/>
    <w:rsid w:val="00C07377"/>
    <w:rsid w:val="00C074DC"/>
    <w:rsid w:val="00C107A0"/>
    <w:rsid w:val="00C1133A"/>
    <w:rsid w:val="00C1162D"/>
    <w:rsid w:val="00C120A5"/>
    <w:rsid w:val="00C12DD8"/>
    <w:rsid w:val="00C156E7"/>
    <w:rsid w:val="00C1633C"/>
    <w:rsid w:val="00C16714"/>
    <w:rsid w:val="00C21E28"/>
    <w:rsid w:val="00C221B5"/>
    <w:rsid w:val="00C23154"/>
    <w:rsid w:val="00C2434C"/>
    <w:rsid w:val="00C2451C"/>
    <w:rsid w:val="00C24836"/>
    <w:rsid w:val="00C25409"/>
    <w:rsid w:val="00C26818"/>
    <w:rsid w:val="00C27D67"/>
    <w:rsid w:val="00C316F5"/>
    <w:rsid w:val="00C31A0B"/>
    <w:rsid w:val="00C3279D"/>
    <w:rsid w:val="00C34605"/>
    <w:rsid w:val="00C34614"/>
    <w:rsid w:val="00C3542E"/>
    <w:rsid w:val="00C35874"/>
    <w:rsid w:val="00C36B88"/>
    <w:rsid w:val="00C374C0"/>
    <w:rsid w:val="00C37DCF"/>
    <w:rsid w:val="00C40362"/>
    <w:rsid w:val="00C40FF2"/>
    <w:rsid w:val="00C4131B"/>
    <w:rsid w:val="00C41714"/>
    <w:rsid w:val="00C462F0"/>
    <w:rsid w:val="00C46987"/>
    <w:rsid w:val="00C46E72"/>
    <w:rsid w:val="00C47A5C"/>
    <w:rsid w:val="00C47C0C"/>
    <w:rsid w:val="00C502C2"/>
    <w:rsid w:val="00C50D47"/>
    <w:rsid w:val="00C51069"/>
    <w:rsid w:val="00C510CB"/>
    <w:rsid w:val="00C51332"/>
    <w:rsid w:val="00C52B77"/>
    <w:rsid w:val="00C539EB"/>
    <w:rsid w:val="00C54FE1"/>
    <w:rsid w:val="00C55B9F"/>
    <w:rsid w:val="00C55CE2"/>
    <w:rsid w:val="00C560FB"/>
    <w:rsid w:val="00C56E51"/>
    <w:rsid w:val="00C57101"/>
    <w:rsid w:val="00C600CA"/>
    <w:rsid w:val="00C61730"/>
    <w:rsid w:val="00C61746"/>
    <w:rsid w:val="00C62CCD"/>
    <w:rsid w:val="00C64A88"/>
    <w:rsid w:val="00C67563"/>
    <w:rsid w:val="00C71B2A"/>
    <w:rsid w:val="00C73D7E"/>
    <w:rsid w:val="00C7505C"/>
    <w:rsid w:val="00C7617C"/>
    <w:rsid w:val="00C76A8A"/>
    <w:rsid w:val="00C77F98"/>
    <w:rsid w:val="00C80F0B"/>
    <w:rsid w:val="00C8132C"/>
    <w:rsid w:val="00C81B76"/>
    <w:rsid w:val="00C8275E"/>
    <w:rsid w:val="00C84CBB"/>
    <w:rsid w:val="00C84CE7"/>
    <w:rsid w:val="00C85DA4"/>
    <w:rsid w:val="00C87D68"/>
    <w:rsid w:val="00C921C1"/>
    <w:rsid w:val="00C92252"/>
    <w:rsid w:val="00C94879"/>
    <w:rsid w:val="00C94B20"/>
    <w:rsid w:val="00C94CA3"/>
    <w:rsid w:val="00C94D3C"/>
    <w:rsid w:val="00C9544A"/>
    <w:rsid w:val="00C955C1"/>
    <w:rsid w:val="00C95685"/>
    <w:rsid w:val="00C9690F"/>
    <w:rsid w:val="00C96DED"/>
    <w:rsid w:val="00C97189"/>
    <w:rsid w:val="00CA130A"/>
    <w:rsid w:val="00CA3D8D"/>
    <w:rsid w:val="00CA4514"/>
    <w:rsid w:val="00CA4C6B"/>
    <w:rsid w:val="00CA5599"/>
    <w:rsid w:val="00CA5EAD"/>
    <w:rsid w:val="00CA7A25"/>
    <w:rsid w:val="00CB0A35"/>
    <w:rsid w:val="00CB1A62"/>
    <w:rsid w:val="00CB2388"/>
    <w:rsid w:val="00CB250C"/>
    <w:rsid w:val="00CB4AB8"/>
    <w:rsid w:val="00CB4C7D"/>
    <w:rsid w:val="00CB4F9F"/>
    <w:rsid w:val="00CB695B"/>
    <w:rsid w:val="00CB6EB6"/>
    <w:rsid w:val="00CB6EF1"/>
    <w:rsid w:val="00CB6F74"/>
    <w:rsid w:val="00CB78F1"/>
    <w:rsid w:val="00CB7ECF"/>
    <w:rsid w:val="00CC20BD"/>
    <w:rsid w:val="00CC23F1"/>
    <w:rsid w:val="00CC37B3"/>
    <w:rsid w:val="00CC49FD"/>
    <w:rsid w:val="00CC4D93"/>
    <w:rsid w:val="00CC51AD"/>
    <w:rsid w:val="00CC6AE2"/>
    <w:rsid w:val="00CD0A3A"/>
    <w:rsid w:val="00CD21E5"/>
    <w:rsid w:val="00CD3A0F"/>
    <w:rsid w:val="00CD447B"/>
    <w:rsid w:val="00CD4FF1"/>
    <w:rsid w:val="00CD71B4"/>
    <w:rsid w:val="00CE0B81"/>
    <w:rsid w:val="00CE1081"/>
    <w:rsid w:val="00CE25A6"/>
    <w:rsid w:val="00CE4A51"/>
    <w:rsid w:val="00CE5E04"/>
    <w:rsid w:val="00CF2310"/>
    <w:rsid w:val="00CF3A1A"/>
    <w:rsid w:val="00CF478B"/>
    <w:rsid w:val="00CF4C62"/>
    <w:rsid w:val="00CF4FEF"/>
    <w:rsid w:val="00CF5646"/>
    <w:rsid w:val="00CF726D"/>
    <w:rsid w:val="00CF7BAA"/>
    <w:rsid w:val="00CF7D4F"/>
    <w:rsid w:val="00D003F7"/>
    <w:rsid w:val="00D0108B"/>
    <w:rsid w:val="00D01E6D"/>
    <w:rsid w:val="00D0215C"/>
    <w:rsid w:val="00D023BE"/>
    <w:rsid w:val="00D0386E"/>
    <w:rsid w:val="00D0444B"/>
    <w:rsid w:val="00D05ED2"/>
    <w:rsid w:val="00D069C0"/>
    <w:rsid w:val="00D06AB0"/>
    <w:rsid w:val="00D06EE4"/>
    <w:rsid w:val="00D07AAD"/>
    <w:rsid w:val="00D11A79"/>
    <w:rsid w:val="00D12037"/>
    <w:rsid w:val="00D1456A"/>
    <w:rsid w:val="00D14E11"/>
    <w:rsid w:val="00D16340"/>
    <w:rsid w:val="00D201A8"/>
    <w:rsid w:val="00D209EF"/>
    <w:rsid w:val="00D22723"/>
    <w:rsid w:val="00D23076"/>
    <w:rsid w:val="00D23869"/>
    <w:rsid w:val="00D26AAD"/>
    <w:rsid w:val="00D27191"/>
    <w:rsid w:val="00D27F67"/>
    <w:rsid w:val="00D30520"/>
    <w:rsid w:val="00D30818"/>
    <w:rsid w:val="00D31AF2"/>
    <w:rsid w:val="00D3334E"/>
    <w:rsid w:val="00D35E12"/>
    <w:rsid w:val="00D41216"/>
    <w:rsid w:val="00D425FD"/>
    <w:rsid w:val="00D4437B"/>
    <w:rsid w:val="00D44B5B"/>
    <w:rsid w:val="00D44D4F"/>
    <w:rsid w:val="00D457A7"/>
    <w:rsid w:val="00D4595F"/>
    <w:rsid w:val="00D4612F"/>
    <w:rsid w:val="00D51095"/>
    <w:rsid w:val="00D53C6B"/>
    <w:rsid w:val="00D5413F"/>
    <w:rsid w:val="00D5422D"/>
    <w:rsid w:val="00D551DC"/>
    <w:rsid w:val="00D60B5D"/>
    <w:rsid w:val="00D61195"/>
    <w:rsid w:val="00D62ED0"/>
    <w:rsid w:val="00D63389"/>
    <w:rsid w:val="00D63B74"/>
    <w:rsid w:val="00D64067"/>
    <w:rsid w:val="00D643B8"/>
    <w:rsid w:val="00D66E28"/>
    <w:rsid w:val="00D67679"/>
    <w:rsid w:val="00D71198"/>
    <w:rsid w:val="00D7130F"/>
    <w:rsid w:val="00D74156"/>
    <w:rsid w:val="00D75D71"/>
    <w:rsid w:val="00D775EA"/>
    <w:rsid w:val="00D77EAB"/>
    <w:rsid w:val="00D77F13"/>
    <w:rsid w:val="00D812F6"/>
    <w:rsid w:val="00D81CEB"/>
    <w:rsid w:val="00D83EF4"/>
    <w:rsid w:val="00D84416"/>
    <w:rsid w:val="00D903A9"/>
    <w:rsid w:val="00D9086A"/>
    <w:rsid w:val="00D9092B"/>
    <w:rsid w:val="00D913AA"/>
    <w:rsid w:val="00D926A5"/>
    <w:rsid w:val="00D950F7"/>
    <w:rsid w:val="00D955B6"/>
    <w:rsid w:val="00D960B1"/>
    <w:rsid w:val="00D97F88"/>
    <w:rsid w:val="00DA2123"/>
    <w:rsid w:val="00DA2EDE"/>
    <w:rsid w:val="00DA493A"/>
    <w:rsid w:val="00DA4EE3"/>
    <w:rsid w:val="00DA5535"/>
    <w:rsid w:val="00DB09C1"/>
    <w:rsid w:val="00DB0A8B"/>
    <w:rsid w:val="00DB3C70"/>
    <w:rsid w:val="00DB436A"/>
    <w:rsid w:val="00DB43B4"/>
    <w:rsid w:val="00DB4644"/>
    <w:rsid w:val="00DB4E44"/>
    <w:rsid w:val="00DB684E"/>
    <w:rsid w:val="00DB68B2"/>
    <w:rsid w:val="00DB753D"/>
    <w:rsid w:val="00DC06E2"/>
    <w:rsid w:val="00DC19C3"/>
    <w:rsid w:val="00DC4580"/>
    <w:rsid w:val="00DC66D6"/>
    <w:rsid w:val="00DC6EEB"/>
    <w:rsid w:val="00DC7070"/>
    <w:rsid w:val="00DD0F16"/>
    <w:rsid w:val="00DD6559"/>
    <w:rsid w:val="00DE00B4"/>
    <w:rsid w:val="00DE272D"/>
    <w:rsid w:val="00DE550F"/>
    <w:rsid w:val="00DE60D8"/>
    <w:rsid w:val="00DE6112"/>
    <w:rsid w:val="00DF0712"/>
    <w:rsid w:val="00DF0C15"/>
    <w:rsid w:val="00DF38AD"/>
    <w:rsid w:val="00DF3B42"/>
    <w:rsid w:val="00DF41B1"/>
    <w:rsid w:val="00DF431B"/>
    <w:rsid w:val="00DF50E8"/>
    <w:rsid w:val="00DF5DB5"/>
    <w:rsid w:val="00DF7379"/>
    <w:rsid w:val="00E030FE"/>
    <w:rsid w:val="00E034EF"/>
    <w:rsid w:val="00E068AA"/>
    <w:rsid w:val="00E121E9"/>
    <w:rsid w:val="00E1260D"/>
    <w:rsid w:val="00E13A42"/>
    <w:rsid w:val="00E14015"/>
    <w:rsid w:val="00E1426C"/>
    <w:rsid w:val="00E14B57"/>
    <w:rsid w:val="00E167E4"/>
    <w:rsid w:val="00E17998"/>
    <w:rsid w:val="00E22BE4"/>
    <w:rsid w:val="00E230FF"/>
    <w:rsid w:val="00E2473A"/>
    <w:rsid w:val="00E24CAC"/>
    <w:rsid w:val="00E3063A"/>
    <w:rsid w:val="00E31DB0"/>
    <w:rsid w:val="00E3200E"/>
    <w:rsid w:val="00E3409D"/>
    <w:rsid w:val="00E3732F"/>
    <w:rsid w:val="00E37E12"/>
    <w:rsid w:val="00E4060C"/>
    <w:rsid w:val="00E42294"/>
    <w:rsid w:val="00E422A7"/>
    <w:rsid w:val="00E42920"/>
    <w:rsid w:val="00E432C9"/>
    <w:rsid w:val="00E50781"/>
    <w:rsid w:val="00E50A73"/>
    <w:rsid w:val="00E53347"/>
    <w:rsid w:val="00E54687"/>
    <w:rsid w:val="00E602B8"/>
    <w:rsid w:val="00E62A87"/>
    <w:rsid w:val="00E62AE1"/>
    <w:rsid w:val="00E62E3F"/>
    <w:rsid w:val="00E630CB"/>
    <w:rsid w:val="00E63A87"/>
    <w:rsid w:val="00E6466D"/>
    <w:rsid w:val="00E658EC"/>
    <w:rsid w:val="00E70AE9"/>
    <w:rsid w:val="00E720FF"/>
    <w:rsid w:val="00E75FE4"/>
    <w:rsid w:val="00E77B64"/>
    <w:rsid w:val="00E8264D"/>
    <w:rsid w:val="00E83377"/>
    <w:rsid w:val="00E8492E"/>
    <w:rsid w:val="00E85559"/>
    <w:rsid w:val="00E86E35"/>
    <w:rsid w:val="00E87F27"/>
    <w:rsid w:val="00E91D0C"/>
    <w:rsid w:val="00E92AAB"/>
    <w:rsid w:val="00E958D0"/>
    <w:rsid w:val="00E97B66"/>
    <w:rsid w:val="00EA1895"/>
    <w:rsid w:val="00EA4638"/>
    <w:rsid w:val="00EA4697"/>
    <w:rsid w:val="00EA50BA"/>
    <w:rsid w:val="00EA6CE3"/>
    <w:rsid w:val="00EA76B3"/>
    <w:rsid w:val="00EA7A1E"/>
    <w:rsid w:val="00EB265E"/>
    <w:rsid w:val="00EB2A8F"/>
    <w:rsid w:val="00EB7A72"/>
    <w:rsid w:val="00EC0E35"/>
    <w:rsid w:val="00EC24B2"/>
    <w:rsid w:val="00EC264D"/>
    <w:rsid w:val="00EC2D9D"/>
    <w:rsid w:val="00EC3FE8"/>
    <w:rsid w:val="00EC4D1A"/>
    <w:rsid w:val="00ED1285"/>
    <w:rsid w:val="00ED1A82"/>
    <w:rsid w:val="00ED27C3"/>
    <w:rsid w:val="00ED3972"/>
    <w:rsid w:val="00ED52A6"/>
    <w:rsid w:val="00ED6D0B"/>
    <w:rsid w:val="00ED6FB7"/>
    <w:rsid w:val="00ED7A2A"/>
    <w:rsid w:val="00EE085B"/>
    <w:rsid w:val="00EE28E1"/>
    <w:rsid w:val="00EE3641"/>
    <w:rsid w:val="00EF015C"/>
    <w:rsid w:val="00EF0F28"/>
    <w:rsid w:val="00EF0F33"/>
    <w:rsid w:val="00EF1D87"/>
    <w:rsid w:val="00EF215A"/>
    <w:rsid w:val="00EF21FB"/>
    <w:rsid w:val="00EF298C"/>
    <w:rsid w:val="00EF546A"/>
    <w:rsid w:val="00EF59C2"/>
    <w:rsid w:val="00EF7F39"/>
    <w:rsid w:val="00F01108"/>
    <w:rsid w:val="00F02130"/>
    <w:rsid w:val="00F022AF"/>
    <w:rsid w:val="00F02FF0"/>
    <w:rsid w:val="00F03D21"/>
    <w:rsid w:val="00F041DD"/>
    <w:rsid w:val="00F04940"/>
    <w:rsid w:val="00F05CE4"/>
    <w:rsid w:val="00F07131"/>
    <w:rsid w:val="00F10C0D"/>
    <w:rsid w:val="00F17DA2"/>
    <w:rsid w:val="00F221B5"/>
    <w:rsid w:val="00F246F1"/>
    <w:rsid w:val="00F2475B"/>
    <w:rsid w:val="00F25185"/>
    <w:rsid w:val="00F279C6"/>
    <w:rsid w:val="00F36C07"/>
    <w:rsid w:val="00F4160D"/>
    <w:rsid w:val="00F41FF7"/>
    <w:rsid w:val="00F428AD"/>
    <w:rsid w:val="00F42C07"/>
    <w:rsid w:val="00F456CD"/>
    <w:rsid w:val="00F47D02"/>
    <w:rsid w:val="00F500AE"/>
    <w:rsid w:val="00F529AB"/>
    <w:rsid w:val="00F5537E"/>
    <w:rsid w:val="00F55B98"/>
    <w:rsid w:val="00F56CAF"/>
    <w:rsid w:val="00F56CDD"/>
    <w:rsid w:val="00F57C16"/>
    <w:rsid w:val="00F57C49"/>
    <w:rsid w:val="00F6163A"/>
    <w:rsid w:val="00F617D7"/>
    <w:rsid w:val="00F622CA"/>
    <w:rsid w:val="00F64569"/>
    <w:rsid w:val="00F65489"/>
    <w:rsid w:val="00F6636B"/>
    <w:rsid w:val="00F663E7"/>
    <w:rsid w:val="00F6649D"/>
    <w:rsid w:val="00F664C5"/>
    <w:rsid w:val="00F66AE4"/>
    <w:rsid w:val="00F709FB"/>
    <w:rsid w:val="00F71086"/>
    <w:rsid w:val="00F7220A"/>
    <w:rsid w:val="00F726AB"/>
    <w:rsid w:val="00F72703"/>
    <w:rsid w:val="00F7346F"/>
    <w:rsid w:val="00F739A0"/>
    <w:rsid w:val="00F7422F"/>
    <w:rsid w:val="00F7508B"/>
    <w:rsid w:val="00F75383"/>
    <w:rsid w:val="00F80FC0"/>
    <w:rsid w:val="00F81ECD"/>
    <w:rsid w:val="00F8595B"/>
    <w:rsid w:val="00F87564"/>
    <w:rsid w:val="00F912FE"/>
    <w:rsid w:val="00F93E15"/>
    <w:rsid w:val="00F94EA5"/>
    <w:rsid w:val="00F96D15"/>
    <w:rsid w:val="00F971C0"/>
    <w:rsid w:val="00FA0282"/>
    <w:rsid w:val="00FA349A"/>
    <w:rsid w:val="00FA5246"/>
    <w:rsid w:val="00FA5DE4"/>
    <w:rsid w:val="00FA616A"/>
    <w:rsid w:val="00FA7EBA"/>
    <w:rsid w:val="00FB3A1D"/>
    <w:rsid w:val="00FB5274"/>
    <w:rsid w:val="00FB6B8C"/>
    <w:rsid w:val="00FB7044"/>
    <w:rsid w:val="00FC09C9"/>
    <w:rsid w:val="00FC3268"/>
    <w:rsid w:val="00FC33DC"/>
    <w:rsid w:val="00FC359E"/>
    <w:rsid w:val="00FC7163"/>
    <w:rsid w:val="00FC7DBE"/>
    <w:rsid w:val="00FD11D3"/>
    <w:rsid w:val="00FD22B3"/>
    <w:rsid w:val="00FD2B46"/>
    <w:rsid w:val="00FD32A0"/>
    <w:rsid w:val="00FD4423"/>
    <w:rsid w:val="00FD6D07"/>
    <w:rsid w:val="00FD6DA2"/>
    <w:rsid w:val="00FD73E9"/>
    <w:rsid w:val="00FD7691"/>
    <w:rsid w:val="00FE0958"/>
    <w:rsid w:val="00FE207D"/>
    <w:rsid w:val="00FE2609"/>
    <w:rsid w:val="00FF2D29"/>
    <w:rsid w:val="00FF447A"/>
    <w:rsid w:val="00FF5705"/>
    <w:rsid w:val="00FF5FA8"/>
    <w:rsid w:val="00FF6972"/>
    <w:rsid w:val="00FF6B1D"/>
    <w:rsid w:val="00FF6E2E"/>
    <w:rsid w:val="00FF7403"/>
    <w:rsid w:val="00FF77FD"/>
    <w:rsid w:val="0317CE46"/>
    <w:rsid w:val="03A96018"/>
    <w:rsid w:val="04844B02"/>
    <w:rsid w:val="04CF3EBB"/>
    <w:rsid w:val="05579ECD"/>
    <w:rsid w:val="06E9F7CC"/>
    <w:rsid w:val="07E654FC"/>
    <w:rsid w:val="0802B28D"/>
    <w:rsid w:val="097EBA7F"/>
    <w:rsid w:val="0AA26AF1"/>
    <w:rsid w:val="0AD19382"/>
    <w:rsid w:val="0BDEEEA3"/>
    <w:rsid w:val="0BF4025C"/>
    <w:rsid w:val="0C66E051"/>
    <w:rsid w:val="0D1C76E5"/>
    <w:rsid w:val="0DF8F58C"/>
    <w:rsid w:val="0E0C8488"/>
    <w:rsid w:val="0FF72DEC"/>
    <w:rsid w:val="10FD9FED"/>
    <w:rsid w:val="114F3452"/>
    <w:rsid w:val="15B5785D"/>
    <w:rsid w:val="19FBFCAD"/>
    <w:rsid w:val="1C8B49F8"/>
    <w:rsid w:val="1DB04E9B"/>
    <w:rsid w:val="1E3A9E0F"/>
    <w:rsid w:val="2095C305"/>
    <w:rsid w:val="229CE7BF"/>
    <w:rsid w:val="24A6E213"/>
    <w:rsid w:val="253A2665"/>
    <w:rsid w:val="270E7BEB"/>
    <w:rsid w:val="2E5D44FC"/>
    <w:rsid w:val="30D89A78"/>
    <w:rsid w:val="35AFD29F"/>
    <w:rsid w:val="364442D4"/>
    <w:rsid w:val="37A22F36"/>
    <w:rsid w:val="3A93BA96"/>
    <w:rsid w:val="3B2D63AB"/>
    <w:rsid w:val="3BCE3A84"/>
    <w:rsid w:val="3C257925"/>
    <w:rsid w:val="3D00DD09"/>
    <w:rsid w:val="3D6A0AE5"/>
    <w:rsid w:val="3E3F7AD8"/>
    <w:rsid w:val="3E65046D"/>
    <w:rsid w:val="40646F6D"/>
    <w:rsid w:val="40A1ABA7"/>
    <w:rsid w:val="41C478AD"/>
    <w:rsid w:val="4284453C"/>
    <w:rsid w:val="457AABD1"/>
    <w:rsid w:val="46FA87B1"/>
    <w:rsid w:val="47816171"/>
    <w:rsid w:val="48166058"/>
    <w:rsid w:val="486FA1BC"/>
    <w:rsid w:val="4888D7D5"/>
    <w:rsid w:val="4893C450"/>
    <w:rsid w:val="4B10AF64"/>
    <w:rsid w:val="4CB6ACDB"/>
    <w:rsid w:val="4DC42F70"/>
    <w:rsid w:val="4E22AC6B"/>
    <w:rsid w:val="4FEFBD8D"/>
    <w:rsid w:val="50C48254"/>
    <w:rsid w:val="512DB1A9"/>
    <w:rsid w:val="5139DB5C"/>
    <w:rsid w:val="576D0A1F"/>
    <w:rsid w:val="5801AB8B"/>
    <w:rsid w:val="585678DB"/>
    <w:rsid w:val="5A72EBDF"/>
    <w:rsid w:val="5B9E2934"/>
    <w:rsid w:val="5C3D1429"/>
    <w:rsid w:val="5D949809"/>
    <w:rsid w:val="5F3C71B8"/>
    <w:rsid w:val="63775625"/>
    <w:rsid w:val="688DB18D"/>
    <w:rsid w:val="69525F60"/>
    <w:rsid w:val="6971FB6D"/>
    <w:rsid w:val="6C8A0022"/>
    <w:rsid w:val="6D308CA7"/>
    <w:rsid w:val="6D625FE8"/>
    <w:rsid w:val="71A690F0"/>
    <w:rsid w:val="736154E5"/>
    <w:rsid w:val="7374E3E1"/>
    <w:rsid w:val="781CE769"/>
    <w:rsid w:val="799DA008"/>
    <w:rsid w:val="7A371C12"/>
    <w:rsid w:val="7CF5B872"/>
    <w:rsid w:val="7D9DBE29"/>
    <w:rsid w:val="7F916CF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0EDBA"/>
  <w15:chartTrackingRefBased/>
  <w15:docId w15:val="{29E364E5-17F3-486A-A478-452B29A4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3" w:uiPriority="39"/>
    <w:lsdException w:name="toc 5" w:uiPriority="39"/>
    <w:lsdException w:name="header" w:uiPriority="99"/>
    <w:lsdException w:name="footer" w:uiPriority="99"/>
    <w:lsdException w:name="caption" w:qFormat="1"/>
    <w:lsdException w:name="Title" w:qFormat="1"/>
    <w:lsdException w:name="Subtitle" w:qFormat="1"/>
    <w:lsdException w:name="Strong" w:uiPriority="22" w:qFormat="1"/>
    <w:lsdException w:name="Emphasis" w:qFormat="1"/>
    <w:lsdException w:name="Document Map" w:uiPriority="99"/>
    <w:lsdException w:name="Normal (Web)" w:uiPriority="99" w:qFormat="1"/>
    <w:lsdException w:name="HTML Variabl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F4064"/>
    <w:rPr>
      <w:sz w:val="24"/>
      <w:szCs w:val="24"/>
      <w:lang w:eastAsia="cs-CZ"/>
    </w:rPr>
  </w:style>
  <w:style w:type="paragraph" w:styleId="Nadpis1">
    <w:name w:val="heading 1"/>
    <w:basedOn w:val="Normln"/>
    <w:next w:val="Normln"/>
    <w:link w:val="Nadpis1Char"/>
    <w:qFormat/>
    <w:pPr>
      <w:keepNext/>
      <w:numPr>
        <w:numId w:val="3"/>
      </w:numPr>
      <w:outlineLvl w:val="0"/>
    </w:pPr>
    <w:rPr>
      <w:rFonts w:ascii="Arial" w:hAnsi="Arial" w:cs="Arial"/>
      <w:b/>
      <w:caps/>
      <w:snapToGrid w:val="0"/>
      <w:sz w:val="32"/>
      <w:szCs w:val="20"/>
    </w:rPr>
  </w:style>
  <w:style w:type="paragraph" w:styleId="Nadpis2">
    <w:name w:val="heading 2"/>
    <w:basedOn w:val="Normln"/>
    <w:next w:val="Normln"/>
    <w:link w:val="Nadpis2Char"/>
    <w:qFormat/>
    <w:pPr>
      <w:keepNext/>
      <w:numPr>
        <w:ilvl w:val="1"/>
        <w:numId w:val="3"/>
      </w:numPr>
      <w:jc w:val="both"/>
      <w:outlineLvl w:val="1"/>
    </w:pPr>
    <w:rPr>
      <w:rFonts w:ascii="Arial" w:hAnsi="Arial" w:cs="Arial"/>
      <w:b/>
      <w:snapToGrid w:val="0"/>
      <w:sz w:val="28"/>
      <w:szCs w:val="28"/>
      <w:u w:color="333399"/>
    </w:rPr>
  </w:style>
  <w:style w:type="paragraph" w:styleId="Nadpis3">
    <w:name w:val="heading 3"/>
    <w:basedOn w:val="Normln"/>
    <w:next w:val="Normln"/>
    <w:link w:val="Nadpis3Char"/>
    <w:qFormat/>
    <w:pPr>
      <w:keepNext/>
      <w:jc w:val="center"/>
      <w:outlineLvl w:val="2"/>
    </w:pPr>
    <w:rPr>
      <w:rFonts w:ascii="Arial" w:hAnsi="Arial" w:cs="Arial"/>
      <w:b/>
      <w:bCs/>
      <w:color w:val="808080"/>
    </w:rPr>
  </w:style>
  <w:style w:type="paragraph" w:styleId="Nadpis4">
    <w:name w:val="heading 4"/>
    <w:basedOn w:val="Normln"/>
    <w:next w:val="Normln"/>
    <w:link w:val="Nadpis4Char"/>
    <w:uiPriority w:val="9"/>
    <w:qFormat/>
    <w:pPr>
      <w:keepNext/>
      <w:numPr>
        <w:ilvl w:val="3"/>
        <w:numId w:val="1"/>
      </w:numPr>
      <w:spacing w:before="120"/>
      <w:outlineLvl w:val="3"/>
    </w:pPr>
    <w:rPr>
      <w:rFonts w:ascii="Arial" w:hAnsi="Arial"/>
      <w:i/>
      <w:snapToGrid w:val="0"/>
      <w:color w:val="333399"/>
      <w:szCs w:val="20"/>
    </w:rPr>
  </w:style>
  <w:style w:type="paragraph" w:styleId="Nadpis5">
    <w:name w:val="heading 5"/>
    <w:basedOn w:val="Normln"/>
    <w:next w:val="Normln"/>
    <w:link w:val="Nadpis5Char"/>
    <w:uiPriority w:val="9"/>
    <w:qFormat/>
    <w:pPr>
      <w:keepNext/>
      <w:numPr>
        <w:ilvl w:val="4"/>
        <w:numId w:val="1"/>
      </w:numPr>
      <w:spacing w:before="120"/>
      <w:outlineLvl w:val="4"/>
    </w:pPr>
    <w:rPr>
      <w:snapToGrid w:val="0"/>
      <w:szCs w:val="20"/>
    </w:rPr>
  </w:style>
  <w:style w:type="paragraph" w:styleId="Nadpis6">
    <w:name w:val="heading 6"/>
    <w:basedOn w:val="Normln"/>
    <w:next w:val="Normln"/>
    <w:qFormat/>
    <w:pPr>
      <w:keepNext/>
      <w:numPr>
        <w:ilvl w:val="5"/>
        <w:numId w:val="1"/>
      </w:numPr>
      <w:outlineLvl w:val="5"/>
    </w:pPr>
    <w:rPr>
      <w:b/>
      <w:color w:val="FF0000"/>
      <w:sz w:val="40"/>
      <w:szCs w:val="20"/>
      <w:u w:val="single"/>
    </w:rPr>
  </w:style>
  <w:style w:type="paragraph" w:styleId="Nadpis7">
    <w:name w:val="heading 7"/>
    <w:basedOn w:val="Normln"/>
    <w:next w:val="Normln"/>
    <w:qFormat/>
    <w:pPr>
      <w:keepNext/>
      <w:numPr>
        <w:ilvl w:val="6"/>
        <w:numId w:val="1"/>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pPr>
      <w:tabs>
        <w:tab w:val="num" w:pos="785"/>
        <w:tab w:val="left" w:pos="851"/>
      </w:tabs>
      <w:spacing w:before="120" w:after="120"/>
      <w:ind w:firstLine="425"/>
      <w:jc w:val="both"/>
      <w:outlineLvl w:val="6"/>
    </w:pPr>
    <w:rPr>
      <w:szCs w:val="20"/>
    </w:rPr>
  </w:style>
  <w:style w:type="paragraph" w:customStyle="1" w:styleId="Textbodu">
    <w:name w:val="Text bodu"/>
    <w:basedOn w:val="Normln"/>
    <w:pPr>
      <w:numPr>
        <w:ilvl w:val="2"/>
        <w:numId w:val="2"/>
      </w:numPr>
      <w:tabs>
        <w:tab w:val="clear" w:pos="850"/>
        <w:tab w:val="num" w:pos="851"/>
      </w:tabs>
      <w:ind w:left="851" w:hanging="426"/>
      <w:jc w:val="both"/>
      <w:outlineLvl w:val="8"/>
    </w:pPr>
    <w:rPr>
      <w:szCs w:val="20"/>
    </w:rPr>
  </w:style>
  <w:style w:type="paragraph" w:customStyle="1" w:styleId="Textpsmene">
    <w:name w:val="Text písmene"/>
    <w:basedOn w:val="Normln"/>
    <w:pPr>
      <w:numPr>
        <w:ilvl w:val="1"/>
        <w:numId w:val="2"/>
      </w:numPr>
      <w:jc w:val="both"/>
      <w:outlineLvl w:val="7"/>
    </w:pPr>
    <w:rPr>
      <w:szCs w:val="20"/>
    </w:rPr>
  </w:style>
  <w:style w:type="paragraph" w:styleId="Zkladntext3">
    <w:name w:val="Body Text 3"/>
    <w:basedOn w:val="Normln"/>
    <w:pPr>
      <w:jc w:val="center"/>
    </w:pPr>
    <w:rPr>
      <w:rFonts w:ascii="Arial Black" w:hAnsi="Arial Black" w:cs="Arial"/>
      <w:sz w:val="20"/>
    </w:rPr>
  </w:style>
  <w:style w:type="paragraph" w:styleId="Zkladntextodsazen">
    <w:name w:val="Body Text Indent"/>
    <w:basedOn w:val="Normln"/>
    <w:pPr>
      <w:ind w:left="360"/>
      <w:jc w:val="both"/>
    </w:pPr>
    <w:rPr>
      <w:rFonts w:ascii="Arial" w:hAnsi="Arial" w:cs="Arial"/>
    </w:rPr>
  </w:style>
  <w:style w:type="paragraph" w:styleId="Zkladntextodsazen3">
    <w:name w:val="Body Text Indent 3"/>
    <w:basedOn w:val="Normln"/>
    <w:pPr>
      <w:ind w:firstLine="720"/>
      <w:jc w:val="both"/>
    </w:pPr>
    <w:rPr>
      <w:rFonts w:ascii="Arial" w:hAnsi="Arial" w:cs="Arial"/>
      <w:snapToGrid w:val="0"/>
    </w:rPr>
  </w:style>
  <w:style w:type="character" w:styleId="Hypertextovodkaz">
    <w:name w:val="Hyperlink"/>
    <w:rPr>
      <w:color w:val="0000FF"/>
      <w:u w:val="single"/>
    </w:rPr>
  </w:style>
  <w:style w:type="paragraph" w:customStyle="1" w:styleId="Normln0">
    <w:name w:val="Normální~"/>
    <w:basedOn w:val="Normln"/>
    <w:pPr>
      <w:widowControl w:val="0"/>
    </w:pPr>
    <w:rPr>
      <w:noProof/>
      <w:szCs w:val="20"/>
    </w:rPr>
  </w:style>
  <w:style w:type="character" w:styleId="Siln">
    <w:name w:val="Strong"/>
    <w:uiPriority w:val="22"/>
    <w:qFormat/>
    <w:rPr>
      <w:b/>
      <w:bCs/>
    </w:rPr>
  </w:style>
  <w:style w:type="paragraph" w:styleId="Zkladntext2">
    <w:name w:val="Body Text 2"/>
    <w:basedOn w:val="Normln"/>
    <w:link w:val="Zkladntext2Char"/>
    <w:pPr>
      <w:jc w:val="both"/>
    </w:pPr>
    <w:rPr>
      <w:snapToGrid w:val="0"/>
      <w:szCs w:val="20"/>
    </w:rPr>
  </w:style>
  <w:style w:type="paragraph" w:customStyle="1" w:styleId="dkanormln">
    <w:name w:val="Øádka normální"/>
    <w:basedOn w:val="Normln"/>
    <w:pPr>
      <w:jc w:val="both"/>
    </w:pPr>
    <w:rPr>
      <w:kern w:val="16"/>
      <w:szCs w:val="20"/>
    </w:rPr>
  </w:style>
  <w:style w:type="paragraph" w:styleId="Obsah1">
    <w:name w:val="toc 1"/>
    <w:basedOn w:val="Normln"/>
    <w:next w:val="Normln"/>
    <w:autoRedefine/>
    <w:rsid w:val="00D7130F"/>
    <w:pPr>
      <w:numPr>
        <w:ilvl w:val="3"/>
        <w:numId w:val="3"/>
      </w:numPr>
      <w:jc w:val="both"/>
    </w:pPr>
    <w:rPr>
      <w:rFonts w:ascii="Arial" w:eastAsia="MS Mincho" w:hAnsi="Arial" w:cs="Arial"/>
      <w:snapToGrid w:val="0"/>
      <w:szCs w:val="20"/>
    </w:rPr>
  </w:style>
  <w:style w:type="paragraph" w:styleId="Normlnweb">
    <w:name w:val="Normal (Web)"/>
    <w:basedOn w:val="Normln"/>
    <w:uiPriority w:val="99"/>
    <w:qFormat/>
    <w:pPr>
      <w:spacing w:before="100" w:beforeAutospacing="1" w:after="100" w:afterAutospacing="1"/>
    </w:pPr>
    <w:rPr>
      <w:rFonts w:ascii="Arial Unicode MS" w:eastAsia="Arial Unicode MS" w:hAnsi="Arial Unicode MS" w:cs="Arial Unicode MS"/>
    </w:rPr>
  </w:style>
  <w:style w:type="paragraph" w:customStyle="1" w:styleId="Barevnseznamzvraznn11">
    <w:name w:val="Barevný seznam – zvýraznění 11"/>
    <w:basedOn w:val="Normln"/>
    <w:uiPriority w:val="34"/>
    <w:qFormat/>
    <w:pPr>
      <w:ind w:left="720"/>
    </w:pPr>
  </w:style>
  <w:style w:type="paragraph" w:styleId="Zkladntextodsazen2">
    <w:name w:val="Body Text Indent 2"/>
    <w:basedOn w:val="Normln"/>
    <w:pPr>
      <w:spacing w:before="120"/>
      <w:ind w:left="1440"/>
    </w:pPr>
    <w:rPr>
      <w:snapToGrid w:val="0"/>
      <w:szCs w:val="20"/>
    </w:rPr>
  </w:style>
  <w:style w:type="paragraph" w:styleId="Zpat">
    <w:name w:val="footer"/>
    <w:basedOn w:val="Normln"/>
    <w:link w:val="ZpatChar1"/>
    <w:uiPriority w:val="99"/>
    <w:pPr>
      <w:tabs>
        <w:tab w:val="center" w:pos="4536"/>
        <w:tab w:val="right" w:pos="9072"/>
      </w:tabs>
    </w:pPr>
    <w:rPr>
      <w:sz w:val="20"/>
      <w:szCs w:val="20"/>
    </w:rPr>
  </w:style>
  <w:style w:type="paragraph" w:styleId="Titulek">
    <w:name w:val="caption"/>
    <w:basedOn w:val="Normln"/>
    <w:next w:val="Normln"/>
    <w:qFormat/>
    <w:rPr>
      <w:rFonts w:ascii="Arial" w:hAnsi="Arial" w:cs="Arial"/>
      <w:b/>
      <w:bCs/>
      <w:i/>
      <w:iCs/>
      <w:szCs w:val="20"/>
      <w:u w:val="single"/>
    </w:rPr>
  </w:style>
  <w:style w:type="paragraph" w:styleId="Zkladntext">
    <w:name w:val="Body Text"/>
    <w:aliases w:val="Smlouva,Základní text Char,Základní text Char1 Char,Základní text Char2 Char Char,Smlouva Char Char Char,Základní text Char Char Char Char,Základní text Char1 Char Char Char Char,Základní text Char Char Char Char Char Char,Smlouva Char"/>
    <w:basedOn w:val="Normln"/>
    <w:link w:val="ZkladntextChar1"/>
    <w:rPr>
      <w:b/>
      <w:sz w:val="28"/>
      <w:szCs w:val="20"/>
      <w:u w:val="single"/>
    </w:rPr>
  </w:style>
  <w:style w:type="paragraph" w:customStyle="1" w:styleId="text">
    <w:name w:val="text"/>
    <w:pPr>
      <w:widowControl w:val="0"/>
      <w:spacing w:before="240" w:line="240" w:lineRule="exact"/>
      <w:jc w:val="both"/>
    </w:pPr>
    <w:rPr>
      <w:rFonts w:ascii="Arial" w:hAnsi="Arial" w:cs="Arial"/>
      <w:snapToGrid w:val="0"/>
      <w:sz w:val="24"/>
      <w:szCs w:val="24"/>
      <w:lang w:eastAsia="en-US"/>
    </w:rPr>
  </w:style>
  <w:style w:type="paragraph" w:styleId="Zhlav">
    <w:name w:val="header"/>
    <w:basedOn w:val="Normln"/>
    <w:link w:val="ZhlavChar1"/>
    <w:uiPriority w:val="99"/>
    <w:pPr>
      <w:tabs>
        <w:tab w:val="center" w:pos="4536"/>
        <w:tab w:val="right" w:pos="9072"/>
      </w:tabs>
    </w:pPr>
    <w:rPr>
      <w:sz w:val="20"/>
      <w:szCs w:val="20"/>
    </w:rPr>
  </w:style>
  <w:style w:type="character" w:styleId="slostrnky">
    <w:name w:val="page number"/>
    <w:basedOn w:val="Standardnpsmoodstavce"/>
  </w:style>
  <w:style w:type="character" w:styleId="Odkaznakoment">
    <w:name w:val="annotation reference"/>
    <w:semiHidden/>
    <w:rPr>
      <w:sz w:val="16"/>
      <w:szCs w:val="16"/>
    </w:rPr>
  </w:style>
  <w:style w:type="paragraph" w:styleId="Textkomente">
    <w:name w:val="annotation text"/>
    <w:basedOn w:val="Normln"/>
    <w:link w:val="TextkomenteChar2"/>
    <w:semiHidden/>
    <w:rPr>
      <w:sz w:val="20"/>
      <w:szCs w:val="20"/>
    </w:rPr>
  </w:style>
  <w:style w:type="character" w:styleId="Sledovanodkaz">
    <w:name w:val="FollowedHyperlink"/>
    <w:rPr>
      <w:color w:val="800080"/>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Textbubliny">
    <w:name w:val="Balloon Text"/>
    <w:basedOn w:val="Normln"/>
    <w:link w:val="TextbublinyChar1"/>
    <w:rsid w:val="00A2638C"/>
    <w:rPr>
      <w:rFonts w:ascii="Tahoma" w:hAnsi="Tahoma" w:cs="Tahoma"/>
      <w:sz w:val="16"/>
      <w:szCs w:val="16"/>
    </w:rPr>
  </w:style>
  <w:style w:type="paragraph" w:styleId="Obsah7">
    <w:name w:val="toc 7"/>
    <w:basedOn w:val="Normln"/>
    <w:next w:val="Normln"/>
    <w:autoRedefine/>
    <w:semiHidden/>
    <w:rsid w:val="00D41216"/>
    <w:pPr>
      <w:ind w:left="1440"/>
    </w:pPr>
  </w:style>
  <w:style w:type="paragraph" w:styleId="Pedmtkomente">
    <w:name w:val="annotation subject"/>
    <w:basedOn w:val="Textkomente"/>
    <w:next w:val="Textkomente"/>
    <w:link w:val="PedmtkomenteChar1"/>
    <w:rsid w:val="00282B70"/>
    <w:rPr>
      <w:b/>
      <w:bCs/>
    </w:rPr>
  </w:style>
  <w:style w:type="character" w:customStyle="1" w:styleId="Zkladntext2Char">
    <w:name w:val="Základní text 2 Char"/>
    <w:link w:val="Zkladntext2"/>
    <w:rsid w:val="0048536C"/>
    <w:rPr>
      <w:snapToGrid w:val="0"/>
      <w:sz w:val="24"/>
    </w:rPr>
  </w:style>
  <w:style w:type="paragraph" w:customStyle="1" w:styleId="Standard">
    <w:name w:val="Standard"/>
    <w:rsid w:val="00F6649D"/>
    <w:pPr>
      <w:widowControl w:val="0"/>
      <w:suppressAutoHyphens/>
      <w:autoSpaceDN w:val="0"/>
    </w:pPr>
    <w:rPr>
      <w:rFonts w:ascii="Liberation Serif" w:eastAsia="Droid Sans" w:hAnsi="Liberation Serif" w:cs="Lohit Hindi"/>
      <w:kern w:val="3"/>
      <w:sz w:val="24"/>
      <w:szCs w:val="24"/>
      <w:lang w:eastAsia="zh-CN" w:bidi="hi-IN"/>
    </w:rPr>
  </w:style>
  <w:style w:type="numbering" w:customStyle="1" w:styleId="Bezseznamu1">
    <w:name w:val="Bez seznamu1"/>
    <w:next w:val="Bezseznamu"/>
    <w:uiPriority w:val="99"/>
    <w:semiHidden/>
    <w:unhideWhenUsed/>
    <w:rsid w:val="005D2FBD"/>
  </w:style>
  <w:style w:type="character" w:customStyle="1" w:styleId="Nadpis1Char">
    <w:name w:val="Nadpis 1 Char"/>
    <w:link w:val="Nadpis1"/>
    <w:rsid w:val="005D2FBD"/>
    <w:rPr>
      <w:rFonts w:ascii="Arial" w:hAnsi="Arial" w:cs="Arial"/>
      <w:b/>
      <w:caps/>
      <w:snapToGrid w:val="0"/>
      <w:sz w:val="32"/>
    </w:rPr>
  </w:style>
  <w:style w:type="character" w:customStyle="1" w:styleId="Nadpis2Char">
    <w:name w:val="Nadpis 2 Char"/>
    <w:link w:val="Nadpis2"/>
    <w:rsid w:val="005D2FBD"/>
    <w:rPr>
      <w:rFonts w:ascii="Arial" w:hAnsi="Arial" w:cs="Arial"/>
      <w:b/>
      <w:snapToGrid w:val="0"/>
      <w:sz w:val="28"/>
      <w:szCs w:val="28"/>
      <w:u w:color="333399"/>
    </w:rPr>
  </w:style>
  <w:style w:type="character" w:customStyle="1" w:styleId="Nadpis3Char">
    <w:name w:val="Nadpis 3 Char"/>
    <w:link w:val="Nadpis3"/>
    <w:rsid w:val="005D2FBD"/>
    <w:rPr>
      <w:rFonts w:ascii="Arial" w:hAnsi="Arial" w:cs="Arial"/>
      <w:b/>
      <w:bCs/>
      <w:color w:val="808080"/>
      <w:sz w:val="24"/>
      <w:szCs w:val="24"/>
    </w:rPr>
  </w:style>
  <w:style w:type="character" w:customStyle="1" w:styleId="Nadpis4Char">
    <w:name w:val="Nadpis 4 Char"/>
    <w:link w:val="Nadpis4"/>
    <w:uiPriority w:val="9"/>
    <w:rsid w:val="005D2FBD"/>
    <w:rPr>
      <w:rFonts w:ascii="Arial" w:hAnsi="Arial"/>
      <w:i/>
      <w:snapToGrid w:val="0"/>
      <w:color w:val="333399"/>
      <w:sz w:val="24"/>
    </w:rPr>
  </w:style>
  <w:style w:type="character" w:customStyle="1" w:styleId="Nadpis5Char">
    <w:name w:val="Nadpis 5 Char"/>
    <w:link w:val="Nadpis5"/>
    <w:uiPriority w:val="9"/>
    <w:rsid w:val="005D2FBD"/>
    <w:rPr>
      <w:snapToGrid w:val="0"/>
      <w:sz w:val="24"/>
    </w:rPr>
  </w:style>
  <w:style w:type="character" w:customStyle="1" w:styleId="WW8Num2z0">
    <w:name w:val="WW8Num2z0"/>
    <w:rsid w:val="005D2FBD"/>
    <w:rPr>
      <w:rFonts w:ascii="Symbol" w:hAnsi="Symbol" w:cs="Symbol"/>
      <w:color w:val="auto"/>
    </w:rPr>
  </w:style>
  <w:style w:type="character" w:customStyle="1" w:styleId="WW8Num2z1">
    <w:name w:val="WW8Num2z1"/>
    <w:rsid w:val="005D2FBD"/>
    <w:rPr>
      <w:rFonts w:eastAsia="Times New Roman"/>
    </w:rPr>
  </w:style>
  <w:style w:type="character" w:customStyle="1" w:styleId="Standardnpsmoodstavce3">
    <w:name w:val="Standardní písmo odstavce3"/>
    <w:rsid w:val="005D2FBD"/>
  </w:style>
  <w:style w:type="character" w:customStyle="1" w:styleId="Standardnpsmoodstavce2">
    <w:name w:val="Standardní písmo odstavce2"/>
    <w:rsid w:val="005D2FBD"/>
  </w:style>
  <w:style w:type="character" w:customStyle="1" w:styleId="WW8Num1z0">
    <w:name w:val="WW8Num1z0"/>
    <w:rsid w:val="005D2FBD"/>
    <w:rPr>
      <w:i w:val="0"/>
    </w:rPr>
  </w:style>
  <w:style w:type="character" w:customStyle="1" w:styleId="WW8Num3z0">
    <w:name w:val="WW8Num3z0"/>
    <w:rsid w:val="005D2FBD"/>
    <w:rPr>
      <w:rFonts w:ascii="Times New Roman" w:hAnsi="Times New Roman" w:cs="Times New Roman"/>
      <w:b w:val="0"/>
      <w:i w:val="0"/>
      <w:sz w:val="24"/>
      <w:u w:val="none"/>
    </w:rPr>
  </w:style>
  <w:style w:type="character" w:customStyle="1" w:styleId="WW8Num4z0">
    <w:name w:val="WW8Num4z0"/>
    <w:rsid w:val="005D2FBD"/>
    <w:rPr>
      <w:i w:val="0"/>
    </w:rPr>
  </w:style>
  <w:style w:type="character" w:customStyle="1" w:styleId="WW8Num5z0">
    <w:name w:val="WW8Num5z0"/>
    <w:rsid w:val="005D2FBD"/>
    <w:rPr>
      <w:i w:val="0"/>
    </w:rPr>
  </w:style>
  <w:style w:type="character" w:customStyle="1" w:styleId="WW8Num6z0">
    <w:name w:val="WW8Num6z0"/>
    <w:rsid w:val="005D2FBD"/>
    <w:rPr>
      <w:i w:val="0"/>
    </w:rPr>
  </w:style>
  <w:style w:type="character" w:customStyle="1" w:styleId="WW8Num7z0">
    <w:name w:val="WW8Num7z0"/>
    <w:rsid w:val="005D2FBD"/>
    <w:rPr>
      <w:i w:val="0"/>
    </w:rPr>
  </w:style>
  <w:style w:type="character" w:customStyle="1" w:styleId="WW8Num9z0">
    <w:name w:val="WW8Num9z0"/>
    <w:rsid w:val="005D2FBD"/>
    <w:rPr>
      <w:i w:val="0"/>
    </w:rPr>
  </w:style>
  <w:style w:type="character" w:customStyle="1" w:styleId="WW8Num10z0">
    <w:name w:val="WW8Num10z0"/>
    <w:rsid w:val="005D2FBD"/>
    <w:rPr>
      <w:i w:val="0"/>
    </w:rPr>
  </w:style>
  <w:style w:type="character" w:customStyle="1" w:styleId="WW8Num11z0">
    <w:name w:val="WW8Num11z0"/>
    <w:rsid w:val="005D2FBD"/>
    <w:rPr>
      <w:i w:val="0"/>
    </w:rPr>
  </w:style>
  <w:style w:type="character" w:customStyle="1" w:styleId="WW8Num13z0">
    <w:name w:val="WW8Num13z0"/>
    <w:rsid w:val="005D2FBD"/>
    <w:rPr>
      <w:i w:val="0"/>
    </w:rPr>
  </w:style>
  <w:style w:type="character" w:customStyle="1" w:styleId="WW8Num14z0">
    <w:name w:val="WW8Num14z0"/>
    <w:rsid w:val="005D2FBD"/>
    <w:rPr>
      <w:i w:val="0"/>
    </w:rPr>
  </w:style>
  <w:style w:type="character" w:customStyle="1" w:styleId="WW8Num19z0">
    <w:name w:val="WW8Num19z0"/>
    <w:rsid w:val="005D2FBD"/>
    <w:rPr>
      <w:i w:val="0"/>
    </w:rPr>
  </w:style>
  <w:style w:type="character" w:customStyle="1" w:styleId="WW8Num20z0">
    <w:name w:val="WW8Num20z0"/>
    <w:rsid w:val="005D2FBD"/>
    <w:rPr>
      <w:i w:val="0"/>
    </w:rPr>
  </w:style>
  <w:style w:type="character" w:customStyle="1" w:styleId="WW8Num22z0">
    <w:name w:val="WW8Num22z0"/>
    <w:rsid w:val="005D2FBD"/>
    <w:rPr>
      <w:i w:val="0"/>
    </w:rPr>
  </w:style>
  <w:style w:type="character" w:customStyle="1" w:styleId="WW8Num25z0">
    <w:name w:val="WW8Num25z0"/>
    <w:rsid w:val="005D2FBD"/>
    <w:rPr>
      <w:i w:val="0"/>
    </w:rPr>
  </w:style>
  <w:style w:type="character" w:customStyle="1" w:styleId="WW8Num27z0">
    <w:name w:val="WW8Num27z0"/>
    <w:rsid w:val="005D2FBD"/>
    <w:rPr>
      <w:sz w:val="20"/>
    </w:rPr>
  </w:style>
  <w:style w:type="character" w:customStyle="1" w:styleId="WW8Num27z1">
    <w:name w:val="WW8Num27z1"/>
    <w:rsid w:val="005D2FBD"/>
    <w:rPr>
      <w:rFonts w:ascii="Courier New" w:hAnsi="Courier New" w:cs="Courier New"/>
      <w:sz w:val="20"/>
    </w:rPr>
  </w:style>
  <w:style w:type="character" w:customStyle="1" w:styleId="WW8Num27z2">
    <w:name w:val="WW8Num27z2"/>
    <w:rsid w:val="005D2FBD"/>
    <w:rPr>
      <w:rFonts w:ascii="Wingdings" w:hAnsi="Wingdings" w:cs="Wingdings"/>
      <w:sz w:val="20"/>
    </w:rPr>
  </w:style>
  <w:style w:type="character" w:customStyle="1" w:styleId="WW8Num28z1">
    <w:name w:val="WW8Num28z1"/>
    <w:rsid w:val="005D2FBD"/>
    <w:rPr>
      <w:rFonts w:ascii="Courier New" w:hAnsi="Courier New" w:cs="Arial"/>
    </w:rPr>
  </w:style>
  <w:style w:type="character" w:customStyle="1" w:styleId="WW8Num28z2">
    <w:name w:val="WW8Num28z2"/>
    <w:rsid w:val="005D2FBD"/>
    <w:rPr>
      <w:rFonts w:ascii="Wingdings" w:hAnsi="Wingdings" w:cs="Wingdings"/>
    </w:rPr>
  </w:style>
  <w:style w:type="character" w:customStyle="1" w:styleId="WW8Num28z3">
    <w:name w:val="WW8Num28z3"/>
    <w:rsid w:val="005D2FBD"/>
    <w:rPr>
      <w:rFonts w:ascii="Symbol" w:hAnsi="Symbol" w:cs="Symbol"/>
    </w:rPr>
  </w:style>
  <w:style w:type="character" w:customStyle="1" w:styleId="WW8Num32z0">
    <w:name w:val="WW8Num32z0"/>
    <w:rsid w:val="005D2FBD"/>
    <w:rPr>
      <w:i w:val="0"/>
    </w:rPr>
  </w:style>
  <w:style w:type="character" w:customStyle="1" w:styleId="WW8Num34z0">
    <w:name w:val="WW8Num34z0"/>
    <w:rsid w:val="005D2FBD"/>
    <w:rPr>
      <w:i w:val="0"/>
    </w:rPr>
  </w:style>
  <w:style w:type="character" w:customStyle="1" w:styleId="WW8Num36z0">
    <w:name w:val="WW8Num36z0"/>
    <w:rsid w:val="005D2FBD"/>
    <w:rPr>
      <w:i w:val="0"/>
    </w:rPr>
  </w:style>
  <w:style w:type="character" w:customStyle="1" w:styleId="WW8Num38z0">
    <w:name w:val="WW8Num38z0"/>
    <w:rsid w:val="005D2FBD"/>
    <w:rPr>
      <w:i w:val="0"/>
    </w:rPr>
  </w:style>
  <w:style w:type="character" w:customStyle="1" w:styleId="WW8Num41z0">
    <w:name w:val="WW8Num41z0"/>
    <w:rsid w:val="005D2FBD"/>
    <w:rPr>
      <w:sz w:val="20"/>
    </w:rPr>
  </w:style>
  <w:style w:type="character" w:customStyle="1" w:styleId="WW8Num41z1">
    <w:name w:val="WW8Num41z1"/>
    <w:rsid w:val="005D2FBD"/>
    <w:rPr>
      <w:rFonts w:ascii="Courier New" w:hAnsi="Courier New" w:cs="Courier New"/>
      <w:sz w:val="20"/>
    </w:rPr>
  </w:style>
  <w:style w:type="character" w:customStyle="1" w:styleId="WW8Num41z2">
    <w:name w:val="WW8Num41z2"/>
    <w:rsid w:val="005D2FBD"/>
    <w:rPr>
      <w:rFonts w:ascii="Wingdings" w:hAnsi="Wingdings" w:cs="Wingdings"/>
      <w:sz w:val="20"/>
    </w:rPr>
  </w:style>
  <w:style w:type="character" w:customStyle="1" w:styleId="WW8Num44z0">
    <w:name w:val="WW8Num44z0"/>
    <w:rsid w:val="005D2FBD"/>
    <w:rPr>
      <w:i w:val="0"/>
    </w:rPr>
  </w:style>
  <w:style w:type="character" w:customStyle="1" w:styleId="WW8Num46z0">
    <w:name w:val="WW8Num46z0"/>
    <w:rsid w:val="005D2FBD"/>
    <w:rPr>
      <w:i w:val="0"/>
    </w:rPr>
  </w:style>
  <w:style w:type="character" w:customStyle="1" w:styleId="WW8Num48z3">
    <w:name w:val="WW8Num48z3"/>
    <w:rsid w:val="005D2FBD"/>
    <w:rPr>
      <w:rFonts w:ascii="Symbol" w:hAnsi="Symbol" w:cs="Symbol"/>
    </w:rPr>
  </w:style>
  <w:style w:type="character" w:customStyle="1" w:styleId="WW8Num50z0">
    <w:name w:val="WW8Num50z0"/>
    <w:rsid w:val="005D2FBD"/>
    <w:rPr>
      <w:i w:val="0"/>
    </w:rPr>
  </w:style>
  <w:style w:type="character" w:customStyle="1" w:styleId="WW8Num52z0">
    <w:name w:val="WW8Num52z0"/>
    <w:rsid w:val="005D2FBD"/>
    <w:rPr>
      <w:rFonts w:ascii="Symbol" w:eastAsia="Times New Roman" w:hAnsi="Symbol" w:cs="Symbol"/>
      <w:color w:val="auto"/>
    </w:rPr>
  </w:style>
  <w:style w:type="character" w:customStyle="1" w:styleId="WW8Num52z1">
    <w:name w:val="WW8Num52z1"/>
    <w:rsid w:val="005D2FBD"/>
    <w:rPr>
      <w:rFonts w:eastAsia="Times New Roman"/>
    </w:rPr>
  </w:style>
  <w:style w:type="character" w:customStyle="1" w:styleId="WW8Num54z1">
    <w:name w:val="WW8Num54z1"/>
    <w:rsid w:val="005D2FBD"/>
    <w:rPr>
      <w:rFonts w:ascii="Courier New" w:hAnsi="Courier New" w:cs="Arial"/>
    </w:rPr>
  </w:style>
  <w:style w:type="character" w:customStyle="1" w:styleId="WW8Num54z2">
    <w:name w:val="WW8Num54z2"/>
    <w:rsid w:val="005D2FBD"/>
    <w:rPr>
      <w:rFonts w:ascii="Wingdings" w:hAnsi="Wingdings" w:cs="Wingdings"/>
    </w:rPr>
  </w:style>
  <w:style w:type="character" w:customStyle="1" w:styleId="WW8Num54z3">
    <w:name w:val="WW8Num54z3"/>
    <w:rsid w:val="005D2FBD"/>
    <w:rPr>
      <w:rFonts w:ascii="Symbol" w:hAnsi="Symbol" w:cs="Symbol"/>
    </w:rPr>
  </w:style>
  <w:style w:type="character" w:customStyle="1" w:styleId="WW8Num57z0">
    <w:name w:val="WW8Num57z0"/>
    <w:rsid w:val="005D2FBD"/>
    <w:rPr>
      <w:rFonts w:eastAsia="Calibri"/>
    </w:rPr>
  </w:style>
  <w:style w:type="character" w:customStyle="1" w:styleId="WW8Num64z3">
    <w:name w:val="WW8Num64z3"/>
    <w:rsid w:val="005D2FBD"/>
    <w:rPr>
      <w:rFonts w:ascii="Symbol" w:hAnsi="Symbol" w:cs="Symbol"/>
    </w:rPr>
  </w:style>
  <w:style w:type="character" w:customStyle="1" w:styleId="WW8Num65z0">
    <w:name w:val="WW8Num65z0"/>
    <w:rsid w:val="005D2FBD"/>
    <w:rPr>
      <w:i w:val="0"/>
    </w:rPr>
  </w:style>
  <w:style w:type="character" w:customStyle="1" w:styleId="WW8Num66z0">
    <w:name w:val="WW8Num66z0"/>
    <w:rsid w:val="005D2FBD"/>
    <w:rPr>
      <w:rFonts w:ascii="Wingdings" w:hAnsi="Wingdings" w:cs="Wingdings"/>
    </w:rPr>
  </w:style>
  <w:style w:type="character" w:customStyle="1" w:styleId="WW8Num66z1">
    <w:name w:val="WW8Num66z1"/>
    <w:rsid w:val="005D2FBD"/>
    <w:rPr>
      <w:rFonts w:ascii="Courier New" w:hAnsi="Courier New" w:cs="Arial"/>
    </w:rPr>
  </w:style>
  <w:style w:type="character" w:customStyle="1" w:styleId="WW8Num66z3">
    <w:name w:val="WW8Num66z3"/>
    <w:rsid w:val="005D2FBD"/>
    <w:rPr>
      <w:rFonts w:ascii="Symbol" w:hAnsi="Symbol" w:cs="Symbol"/>
    </w:rPr>
  </w:style>
  <w:style w:type="character" w:customStyle="1" w:styleId="WW8Num67z0">
    <w:name w:val="WW8Num67z0"/>
    <w:rsid w:val="005D2FBD"/>
    <w:rPr>
      <w:i w:val="0"/>
    </w:rPr>
  </w:style>
  <w:style w:type="character" w:customStyle="1" w:styleId="WW8Num70z0">
    <w:name w:val="WW8Num70z0"/>
    <w:rsid w:val="005D2FBD"/>
    <w:rPr>
      <w:i w:val="0"/>
    </w:rPr>
  </w:style>
  <w:style w:type="character" w:customStyle="1" w:styleId="WW8Num71z0">
    <w:name w:val="WW8Num71z0"/>
    <w:rsid w:val="005D2FBD"/>
    <w:rPr>
      <w:i w:val="0"/>
    </w:rPr>
  </w:style>
  <w:style w:type="character" w:customStyle="1" w:styleId="WW8Num73z0">
    <w:name w:val="WW8Num73z0"/>
    <w:rsid w:val="005D2FBD"/>
    <w:rPr>
      <w:i w:val="0"/>
    </w:rPr>
  </w:style>
  <w:style w:type="character" w:customStyle="1" w:styleId="WW8Num74z0">
    <w:name w:val="WW8Num74z0"/>
    <w:rsid w:val="005D2FBD"/>
    <w:rPr>
      <w:i w:val="0"/>
    </w:rPr>
  </w:style>
  <w:style w:type="character" w:customStyle="1" w:styleId="WW8Num75z0">
    <w:name w:val="WW8Num75z0"/>
    <w:rsid w:val="005D2FBD"/>
    <w:rPr>
      <w:i w:val="0"/>
    </w:rPr>
  </w:style>
  <w:style w:type="character" w:customStyle="1" w:styleId="WW8Num78z0">
    <w:name w:val="WW8Num78z0"/>
    <w:rsid w:val="005D2FBD"/>
    <w:rPr>
      <w:i w:val="0"/>
    </w:rPr>
  </w:style>
  <w:style w:type="character" w:customStyle="1" w:styleId="WW8Num80z0">
    <w:name w:val="WW8Num80z0"/>
    <w:rsid w:val="005D2FBD"/>
    <w:rPr>
      <w:i w:val="0"/>
    </w:rPr>
  </w:style>
  <w:style w:type="character" w:customStyle="1" w:styleId="WW8Num83z0">
    <w:name w:val="WW8Num83z0"/>
    <w:rsid w:val="005D2FBD"/>
    <w:rPr>
      <w:rFonts w:ascii="Times New Roman" w:hAnsi="Times New Roman" w:cs="Times New Roman"/>
    </w:rPr>
  </w:style>
  <w:style w:type="character" w:customStyle="1" w:styleId="Standardnpsmoodstavce1">
    <w:name w:val="Standardní písmo odstavce1"/>
    <w:rsid w:val="005D2FBD"/>
  </w:style>
  <w:style w:type="character" w:customStyle="1" w:styleId="ZhlavChar">
    <w:name w:val="Záhlaví Char"/>
    <w:uiPriority w:val="99"/>
    <w:rsid w:val="005D2FBD"/>
  </w:style>
  <w:style w:type="character" w:customStyle="1" w:styleId="ZpatChar">
    <w:name w:val="Zápatí Char"/>
    <w:uiPriority w:val="99"/>
    <w:rsid w:val="005D2FBD"/>
  </w:style>
  <w:style w:type="character" w:customStyle="1" w:styleId="TextbublinyChar">
    <w:name w:val="Text bubliny Char"/>
    <w:rsid w:val="005D2FBD"/>
    <w:rPr>
      <w:rFonts w:ascii="Tahoma" w:hAnsi="Tahoma" w:cs="Tahoma"/>
      <w:sz w:val="16"/>
      <w:szCs w:val="16"/>
    </w:rPr>
  </w:style>
  <w:style w:type="character" w:customStyle="1" w:styleId="Odkaznakoment1">
    <w:name w:val="Odkaz na komentář1"/>
    <w:rsid w:val="005D2FBD"/>
    <w:rPr>
      <w:sz w:val="16"/>
      <w:szCs w:val="16"/>
    </w:rPr>
  </w:style>
  <w:style w:type="character" w:customStyle="1" w:styleId="TextkomenteChar">
    <w:name w:val="Text komentáře Char"/>
    <w:uiPriority w:val="99"/>
    <w:rsid w:val="005D2FBD"/>
  </w:style>
  <w:style w:type="character" w:customStyle="1" w:styleId="PedmtkomenteChar">
    <w:name w:val="Předmět komentáře Char"/>
    <w:rsid w:val="005D2FBD"/>
    <w:rPr>
      <w:b/>
      <w:bCs/>
    </w:rPr>
  </w:style>
  <w:style w:type="character" w:customStyle="1" w:styleId="Zkladntextodsazen3Char">
    <w:name w:val="Základní text odsazený 3 Char"/>
    <w:rsid w:val="005D2FBD"/>
    <w:rPr>
      <w:sz w:val="16"/>
      <w:szCs w:val="16"/>
    </w:rPr>
  </w:style>
  <w:style w:type="character" w:customStyle="1" w:styleId="apple-style-span">
    <w:name w:val="apple-style-span"/>
    <w:rsid w:val="005D2FBD"/>
  </w:style>
  <w:style w:type="character" w:customStyle="1" w:styleId="Zkladntext3Char">
    <w:name w:val="Základní text 3 Char"/>
    <w:rsid w:val="005D2FBD"/>
    <w:rPr>
      <w:sz w:val="16"/>
      <w:szCs w:val="16"/>
    </w:rPr>
  </w:style>
  <w:style w:type="character" w:customStyle="1" w:styleId="CharChar12">
    <w:name w:val="Char Char12"/>
    <w:rsid w:val="005D2FBD"/>
    <w:rPr>
      <w:rFonts w:ascii="Cambria" w:eastAsia="Times New Roman" w:hAnsi="Cambria" w:cs="Times New Roman"/>
      <w:b/>
      <w:bCs/>
      <w:kern w:val="1"/>
      <w:sz w:val="32"/>
      <w:szCs w:val="32"/>
    </w:rPr>
  </w:style>
  <w:style w:type="character" w:customStyle="1" w:styleId="Odkaznakoment2">
    <w:name w:val="Odkaz na komentář2"/>
    <w:rsid w:val="005D2FBD"/>
    <w:rPr>
      <w:sz w:val="16"/>
      <w:szCs w:val="16"/>
    </w:rPr>
  </w:style>
  <w:style w:type="character" w:customStyle="1" w:styleId="TextkomenteChar1">
    <w:name w:val="Text komentáře Char1"/>
    <w:rsid w:val="005D2FBD"/>
    <w:rPr>
      <w:rFonts w:ascii="Calibri" w:eastAsia="Calibri" w:hAnsi="Calibri" w:cs="Calibri"/>
    </w:rPr>
  </w:style>
  <w:style w:type="character" w:customStyle="1" w:styleId="Odrky">
    <w:name w:val="Odrážky"/>
    <w:rsid w:val="005D2FBD"/>
    <w:rPr>
      <w:rFonts w:ascii="OpenSymbol" w:eastAsia="OpenSymbol" w:hAnsi="OpenSymbol" w:cs="OpenSymbol"/>
    </w:rPr>
  </w:style>
  <w:style w:type="paragraph" w:customStyle="1" w:styleId="Nadpis">
    <w:name w:val="Nadpis"/>
    <w:basedOn w:val="Normln"/>
    <w:next w:val="Zkladntext"/>
    <w:rsid w:val="005D2FBD"/>
    <w:pPr>
      <w:keepNext/>
      <w:suppressAutoHyphens/>
      <w:spacing w:before="240" w:after="120" w:line="276" w:lineRule="auto"/>
    </w:pPr>
    <w:rPr>
      <w:rFonts w:ascii="Arial" w:eastAsia="Microsoft YaHei" w:hAnsi="Arial" w:cs="Mangal"/>
      <w:sz w:val="28"/>
      <w:szCs w:val="28"/>
      <w:lang w:eastAsia="ar-SA"/>
    </w:rPr>
  </w:style>
  <w:style w:type="character" w:customStyle="1" w:styleId="ZkladntextChar1">
    <w:name w:val="Základní text Char1"/>
    <w:aliases w:val="Smlouva Char1,Základní text Char Char,Základní text Char1 Char Char,Základní text Char2 Char Char Char,Smlouva Char Char Char Char,Základní text Char Char Char Char Char,Základní text Char1 Char Char Char Char Char,Smlouva Char Char"/>
    <w:link w:val="Zkladntext"/>
    <w:rsid w:val="005D2FBD"/>
    <w:rPr>
      <w:b/>
      <w:sz w:val="28"/>
      <w:u w:val="single"/>
    </w:rPr>
  </w:style>
  <w:style w:type="paragraph" w:styleId="Seznam">
    <w:name w:val="List"/>
    <w:basedOn w:val="Zkladntext"/>
    <w:rsid w:val="005D2FBD"/>
    <w:pPr>
      <w:suppressAutoHyphens/>
    </w:pPr>
    <w:rPr>
      <w:rFonts w:ascii="Tahoma" w:hAnsi="Tahoma" w:cs="Mangal"/>
      <w:b w:val="0"/>
      <w:sz w:val="20"/>
      <w:u w:val="none"/>
      <w:lang w:val="x-none" w:eastAsia="ar-SA"/>
    </w:rPr>
  </w:style>
  <w:style w:type="paragraph" w:customStyle="1" w:styleId="Popisek">
    <w:name w:val="Popisek"/>
    <w:basedOn w:val="Normln"/>
    <w:rsid w:val="005D2FBD"/>
    <w:pPr>
      <w:suppressLineNumbers/>
      <w:suppressAutoHyphens/>
      <w:spacing w:before="120" w:after="120" w:line="276" w:lineRule="auto"/>
    </w:pPr>
    <w:rPr>
      <w:rFonts w:ascii="Calibri" w:eastAsia="Calibri" w:hAnsi="Calibri" w:cs="Mangal"/>
      <w:i/>
      <w:iCs/>
      <w:lang w:eastAsia="ar-SA"/>
    </w:rPr>
  </w:style>
  <w:style w:type="paragraph" w:customStyle="1" w:styleId="Rejstk">
    <w:name w:val="Rejstřík"/>
    <w:basedOn w:val="Normln"/>
    <w:rsid w:val="005D2FBD"/>
    <w:pPr>
      <w:suppressLineNumbers/>
      <w:suppressAutoHyphens/>
      <w:spacing w:after="200" w:line="276" w:lineRule="auto"/>
    </w:pPr>
    <w:rPr>
      <w:rFonts w:ascii="Calibri" w:eastAsia="Calibri" w:hAnsi="Calibri" w:cs="Mangal"/>
      <w:sz w:val="22"/>
      <w:szCs w:val="22"/>
      <w:lang w:eastAsia="ar-SA"/>
    </w:rPr>
  </w:style>
  <w:style w:type="character" w:customStyle="1" w:styleId="ZhlavChar1">
    <w:name w:val="Záhlaví Char1"/>
    <w:link w:val="Zhlav"/>
    <w:rsid w:val="005D2FBD"/>
  </w:style>
  <w:style w:type="character" w:customStyle="1" w:styleId="ZpatChar1">
    <w:name w:val="Zápatí Char1"/>
    <w:link w:val="Zpat"/>
    <w:uiPriority w:val="99"/>
    <w:rsid w:val="005D2FBD"/>
  </w:style>
  <w:style w:type="character" w:customStyle="1" w:styleId="TextbublinyChar1">
    <w:name w:val="Text bubliny Char1"/>
    <w:link w:val="Textbubliny"/>
    <w:rsid w:val="005D2FBD"/>
    <w:rPr>
      <w:rFonts w:ascii="Tahoma" w:hAnsi="Tahoma" w:cs="Tahoma"/>
      <w:sz w:val="16"/>
      <w:szCs w:val="16"/>
    </w:rPr>
  </w:style>
  <w:style w:type="paragraph" w:customStyle="1" w:styleId="Textkomente1">
    <w:name w:val="Text komentáře1"/>
    <w:basedOn w:val="Normln"/>
    <w:rsid w:val="005D2FBD"/>
    <w:pPr>
      <w:suppressAutoHyphens/>
      <w:spacing w:after="200" w:line="276" w:lineRule="auto"/>
    </w:pPr>
    <w:rPr>
      <w:rFonts w:ascii="Calibri" w:eastAsia="Calibri" w:hAnsi="Calibri" w:cs="Calibri"/>
      <w:sz w:val="20"/>
      <w:szCs w:val="20"/>
      <w:lang w:val="x-none" w:eastAsia="ar-SA"/>
    </w:rPr>
  </w:style>
  <w:style w:type="character" w:customStyle="1" w:styleId="TextkomenteChar2">
    <w:name w:val="Text komentáře Char2"/>
    <w:link w:val="Textkomente"/>
    <w:semiHidden/>
    <w:rsid w:val="005D2FBD"/>
  </w:style>
  <w:style w:type="character" w:customStyle="1" w:styleId="PedmtkomenteChar1">
    <w:name w:val="Předmět komentáře Char1"/>
    <w:link w:val="Pedmtkomente"/>
    <w:rsid w:val="005D2FBD"/>
    <w:rPr>
      <w:b/>
      <w:bCs/>
    </w:rPr>
  </w:style>
  <w:style w:type="paragraph" w:customStyle="1" w:styleId="Zkladntext21">
    <w:name w:val="Základní text 21"/>
    <w:basedOn w:val="Normln"/>
    <w:rsid w:val="005D2FBD"/>
    <w:pPr>
      <w:suppressAutoHyphens/>
      <w:spacing w:after="120" w:line="480" w:lineRule="auto"/>
    </w:pPr>
    <w:rPr>
      <w:rFonts w:ascii="Calibri" w:eastAsia="Calibri" w:hAnsi="Calibri" w:cs="Calibri"/>
      <w:sz w:val="22"/>
      <w:szCs w:val="22"/>
      <w:lang w:val="x-none" w:eastAsia="ar-SA"/>
    </w:rPr>
  </w:style>
  <w:style w:type="paragraph" w:customStyle="1" w:styleId="Zkladntextodsazen31">
    <w:name w:val="Základní text odsazený 31"/>
    <w:basedOn w:val="Normln"/>
    <w:rsid w:val="005D2FBD"/>
    <w:pPr>
      <w:suppressAutoHyphens/>
      <w:spacing w:after="120" w:line="276" w:lineRule="auto"/>
      <w:ind w:left="283"/>
    </w:pPr>
    <w:rPr>
      <w:rFonts w:ascii="Calibri" w:eastAsia="Calibri" w:hAnsi="Calibri" w:cs="Calibri"/>
      <w:sz w:val="16"/>
      <w:szCs w:val="16"/>
      <w:lang w:val="x-none" w:eastAsia="ar-SA"/>
    </w:rPr>
  </w:style>
  <w:style w:type="paragraph" w:customStyle="1" w:styleId="Prosttext1">
    <w:name w:val="Prostý text1"/>
    <w:basedOn w:val="Normln"/>
    <w:rsid w:val="005D2FBD"/>
    <w:pPr>
      <w:suppressAutoHyphens/>
    </w:pPr>
    <w:rPr>
      <w:rFonts w:ascii="Courier New" w:hAnsi="Courier New" w:cs="Courier New"/>
      <w:sz w:val="20"/>
      <w:szCs w:val="20"/>
      <w:lang w:eastAsia="ar-SA"/>
    </w:rPr>
  </w:style>
  <w:style w:type="paragraph" w:customStyle="1" w:styleId="Bezmezer1">
    <w:name w:val="Bez mezer1"/>
    <w:uiPriority w:val="99"/>
    <w:rsid w:val="005D2FBD"/>
    <w:pPr>
      <w:suppressAutoHyphens/>
    </w:pPr>
    <w:rPr>
      <w:rFonts w:ascii="Calibri" w:eastAsia="Calibri" w:hAnsi="Calibri" w:cs="Calibri"/>
      <w:sz w:val="22"/>
      <w:szCs w:val="22"/>
      <w:lang w:eastAsia="ar-SA"/>
    </w:rPr>
  </w:style>
  <w:style w:type="paragraph" w:customStyle="1" w:styleId="Zkladntext31">
    <w:name w:val="Základní text 31"/>
    <w:basedOn w:val="Normln"/>
    <w:rsid w:val="005D2FBD"/>
    <w:pPr>
      <w:suppressAutoHyphens/>
      <w:spacing w:after="120" w:line="276" w:lineRule="auto"/>
    </w:pPr>
    <w:rPr>
      <w:rFonts w:ascii="Calibri" w:eastAsia="Calibri" w:hAnsi="Calibri" w:cs="Calibri"/>
      <w:sz w:val="16"/>
      <w:szCs w:val="16"/>
      <w:lang w:eastAsia="ar-SA"/>
    </w:rPr>
  </w:style>
  <w:style w:type="paragraph" w:customStyle="1" w:styleId="Obsahtabulky">
    <w:name w:val="Obsah tabulky"/>
    <w:basedOn w:val="Normln"/>
    <w:rsid w:val="005D2FBD"/>
    <w:pPr>
      <w:suppressLineNumbers/>
      <w:suppressAutoHyphens/>
      <w:spacing w:after="200" w:line="276" w:lineRule="auto"/>
    </w:pPr>
    <w:rPr>
      <w:rFonts w:ascii="Calibri" w:eastAsia="Calibri" w:hAnsi="Calibri" w:cs="Calibri"/>
      <w:sz w:val="22"/>
      <w:szCs w:val="22"/>
      <w:lang w:eastAsia="ar-SA"/>
    </w:rPr>
  </w:style>
  <w:style w:type="paragraph" w:customStyle="1" w:styleId="Nadpistabulky">
    <w:name w:val="Nadpis tabulky"/>
    <w:basedOn w:val="Obsahtabulky"/>
    <w:rsid w:val="005D2FBD"/>
    <w:pPr>
      <w:jc w:val="center"/>
    </w:pPr>
    <w:rPr>
      <w:b/>
      <w:bCs/>
    </w:rPr>
  </w:style>
  <w:style w:type="paragraph" w:customStyle="1" w:styleId="Textkomente2">
    <w:name w:val="Text komentáře2"/>
    <w:basedOn w:val="Normln"/>
    <w:rsid w:val="005D2FBD"/>
    <w:pPr>
      <w:suppressAutoHyphens/>
      <w:spacing w:after="200" w:line="276" w:lineRule="auto"/>
    </w:pPr>
    <w:rPr>
      <w:rFonts w:ascii="Calibri" w:eastAsia="Calibri" w:hAnsi="Calibri" w:cs="Calibri"/>
      <w:sz w:val="20"/>
      <w:szCs w:val="20"/>
      <w:lang w:eastAsia="ar-SA"/>
    </w:rPr>
  </w:style>
  <w:style w:type="character" w:customStyle="1" w:styleId="apple-converted-space">
    <w:name w:val="apple-converted-space"/>
    <w:rsid w:val="005D2FBD"/>
  </w:style>
  <w:style w:type="paragraph" w:styleId="Rozloendokumentu">
    <w:name w:val="Document Map"/>
    <w:aliases w:val="Rozvržení dokumentu"/>
    <w:basedOn w:val="Normln"/>
    <w:link w:val="RozloendokumentuChar"/>
    <w:uiPriority w:val="99"/>
    <w:unhideWhenUsed/>
    <w:rsid w:val="005D2FBD"/>
    <w:pPr>
      <w:suppressAutoHyphens/>
      <w:spacing w:after="200" w:line="276" w:lineRule="auto"/>
    </w:pPr>
    <w:rPr>
      <w:rFonts w:ascii="Tahoma" w:eastAsia="Calibri" w:hAnsi="Tahoma" w:cs="Tahoma"/>
      <w:sz w:val="16"/>
      <w:szCs w:val="16"/>
      <w:lang w:eastAsia="ar-SA"/>
    </w:rPr>
  </w:style>
  <w:style w:type="character" w:customStyle="1" w:styleId="RozloendokumentuChar">
    <w:name w:val="Rozložení dokumentu Char"/>
    <w:aliases w:val="Rozvržení dokumentu Char"/>
    <w:link w:val="Rozloendokumentu"/>
    <w:uiPriority w:val="99"/>
    <w:rsid w:val="005D2FBD"/>
    <w:rPr>
      <w:rFonts w:ascii="Tahoma" w:eastAsia="Calibri" w:hAnsi="Tahoma" w:cs="Tahoma"/>
      <w:sz w:val="16"/>
      <w:szCs w:val="16"/>
      <w:lang w:eastAsia="ar-SA"/>
    </w:rPr>
  </w:style>
  <w:style w:type="character" w:customStyle="1" w:styleId="contact-card-contact">
    <w:name w:val="contact-card-contact"/>
    <w:rsid w:val="005D2FBD"/>
  </w:style>
  <w:style w:type="paragraph" w:customStyle="1" w:styleId="p1">
    <w:name w:val="p1"/>
    <w:basedOn w:val="Normln"/>
    <w:rsid w:val="005D2FBD"/>
    <w:pPr>
      <w:shd w:val="clear" w:color="auto" w:fill="FFFFFF"/>
    </w:pPr>
    <w:rPr>
      <w:rFonts w:ascii="Helvetica Neue" w:hAnsi="Helvetica Neue"/>
      <w:color w:val="333333"/>
      <w:sz w:val="17"/>
      <w:szCs w:val="17"/>
      <w:lang w:val="en-GB" w:eastAsia="en-GB"/>
    </w:rPr>
  </w:style>
  <w:style w:type="character" w:customStyle="1" w:styleId="jerabChar">
    <w:name w:val="jerab Char"/>
    <w:link w:val="jerab"/>
    <w:locked/>
    <w:rsid w:val="005D2FBD"/>
    <w:rPr>
      <w:rFonts w:ascii="Calibri" w:eastAsia="Calibri" w:hAnsi="Calibri"/>
      <w:lang w:eastAsia="ar-SA"/>
    </w:rPr>
  </w:style>
  <w:style w:type="paragraph" w:customStyle="1" w:styleId="jerab">
    <w:name w:val="jerab"/>
    <w:basedOn w:val="Normln"/>
    <w:link w:val="jerabChar"/>
    <w:qFormat/>
    <w:rsid w:val="005D2FBD"/>
    <w:pPr>
      <w:suppressAutoHyphens/>
      <w:spacing w:before="120"/>
    </w:pPr>
    <w:rPr>
      <w:rFonts w:ascii="Calibri" w:eastAsia="Calibri" w:hAnsi="Calibri"/>
      <w:sz w:val="20"/>
      <w:szCs w:val="20"/>
      <w:lang w:eastAsia="ar-SA"/>
    </w:rPr>
  </w:style>
  <w:style w:type="paragraph" w:customStyle="1" w:styleId="Tabulkasmkou31">
    <w:name w:val="Tabulka s mřížkou 31"/>
    <w:basedOn w:val="Nadpis1"/>
    <w:next w:val="Normln"/>
    <w:uiPriority w:val="39"/>
    <w:unhideWhenUsed/>
    <w:qFormat/>
    <w:rsid w:val="005D2FBD"/>
    <w:pPr>
      <w:keepLines/>
      <w:numPr>
        <w:numId w:val="0"/>
      </w:numPr>
      <w:spacing w:before="240" w:line="259" w:lineRule="auto"/>
      <w:outlineLvl w:val="9"/>
    </w:pPr>
    <w:rPr>
      <w:rFonts w:ascii="Calibri Light" w:hAnsi="Calibri Light" w:cs="Times New Roman"/>
      <w:b w:val="0"/>
      <w:caps w:val="0"/>
      <w:snapToGrid/>
      <w:color w:val="2E74B5"/>
      <w:szCs w:val="32"/>
    </w:rPr>
  </w:style>
  <w:style w:type="paragraph" w:styleId="Obsah3">
    <w:name w:val="toc 3"/>
    <w:basedOn w:val="Normln"/>
    <w:next w:val="Normln"/>
    <w:autoRedefine/>
    <w:uiPriority w:val="39"/>
    <w:unhideWhenUsed/>
    <w:rsid w:val="005D2FBD"/>
    <w:pPr>
      <w:suppressAutoHyphens/>
      <w:spacing w:after="100" w:line="276" w:lineRule="auto"/>
      <w:ind w:left="440"/>
    </w:pPr>
    <w:rPr>
      <w:rFonts w:ascii="Calibri" w:eastAsia="Calibri" w:hAnsi="Calibri" w:cs="Calibri"/>
      <w:sz w:val="22"/>
      <w:szCs w:val="22"/>
      <w:lang w:eastAsia="ar-SA"/>
    </w:rPr>
  </w:style>
  <w:style w:type="paragraph" w:styleId="Obsah5">
    <w:name w:val="toc 5"/>
    <w:basedOn w:val="Normln"/>
    <w:next w:val="Normln"/>
    <w:autoRedefine/>
    <w:uiPriority w:val="39"/>
    <w:unhideWhenUsed/>
    <w:rsid w:val="005D2FBD"/>
    <w:pPr>
      <w:suppressAutoHyphens/>
      <w:spacing w:after="100" w:line="276" w:lineRule="auto"/>
      <w:ind w:left="880"/>
    </w:pPr>
    <w:rPr>
      <w:rFonts w:ascii="Calibri" w:eastAsia="Calibri" w:hAnsi="Calibri" w:cs="Calibri"/>
      <w:sz w:val="22"/>
      <w:szCs w:val="22"/>
      <w:lang w:eastAsia="ar-SA"/>
    </w:rPr>
  </w:style>
  <w:style w:type="paragraph" w:customStyle="1" w:styleId="Stednmka1zvraznn21">
    <w:name w:val="Střední mřížka 1 – zvýraznění 21"/>
    <w:basedOn w:val="Normln"/>
    <w:uiPriority w:val="34"/>
    <w:qFormat/>
    <w:rsid w:val="009B0E82"/>
    <w:pPr>
      <w:ind w:left="720"/>
      <w:contextualSpacing/>
    </w:pPr>
  </w:style>
  <w:style w:type="paragraph" w:styleId="Odstavecseseznamem">
    <w:name w:val="List Paragraph"/>
    <w:basedOn w:val="Normln"/>
    <w:uiPriority w:val="34"/>
    <w:qFormat/>
    <w:rsid w:val="001632B6"/>
    <w:pPr>
      <w:spacing w:after="200" w:line="276" w:lineRule="auto"/>
      <w:ind w:left="720"/>
      <w:contextualSpacing/>
    </w:pPr>
    <w:rPr>
      <w:rFonts w:ascii="Calibri" w:eastAsia="Calibri" w:hAnsi="Calibri"/>
      <w:sz w:val="22"/>
      <w:szCs w:val="22"/>
      <w:lang w:eastAsia="en-US"/>
    </w:rPr>
  </w:style>
  <w:style w:type="paragraph" w:styleId="Bezmezer">
    <w:name w:val="No Spacing"/>
    <w:uiPriority w:val="1"/>
    <w:qFormat/>
    <w:rsid w:val="001E1D62"/>
    <w:rPr>
      <w:rFonts w:ascii="Calibri" w:eastAsia="Calibri" w:hAnsi="Calibri"/>
      <w:sz w:val="22"/>
      <w:szCs w:val="22"/>
      <w:lang w:eastAsia="en-US"/>
    </w:rPr>
  </w:style>
  <w:style w:type="character" w:customStyle="1" w:styleId="datalabel">
    <w:name w:val="datalabel"/>
    <w:rsid w:val="001E1D62"/>
  </w:style>
  <w:style w:type="paragraph" w:customStyle="1" w:styleId="Default">
    <w:name w:val="Default"/>
    <w:rsid w:val="00F617D7"/>
    <w:pPr>
      <w:autoSpaceDE w:val="0"/>
      <w:autoSpaceDN w:val="0"/>
      <w:adjustRightInd w:val="0"/>
    </w:pPr>
    <w:rPr>
      <w:rFonts w:ascii="Calibri" w:eastAsia="Calibri" w:hAnsi="Calibri" w:cs="Calibri"/>
      <w:color w:val="000000"/>
      <w:sz w:val="24"/>
      <w:szCs w:val="24"/>
      <w:lang w:eastAsia="en-US"/>
    </w:rPr>
  </w:style>
  <w:style w:type="character" w:styleId="Nevyeenzmnka">
    <w:name w:val="Unresolved Mention"/>
    <w:uiPriority w:val="99"/>
    <w:semiHidden/>
    <w:unhideWhenUsed/>
    <w:rsid w:val="00A56796"/>
    <w:rPr>
      <w:color w:val="605E5C"/>
      <w:shd w:val="clear" w:color="auto" w:fill="E1DFDD"/>
    </w:rPr>
  </w:style>
  <w:style w:type="numbering" w:customStyle="1" w:styleId="WW8Num19">
    <w:name w:val="WW8Num19"/>
    <w:basedOn w:val="Bezseznamu"/>
    <w:rsid w:val="009E3F5F"/>
    <w:pPr>
      <w:numPr>
        <w:numId w:val="8"/>
      </w:numPr>
    </w:pPr>
  </w:style>
  <w:style w:type="character" w:customStyle="1" w:styleId="WW8Num8z1">
    <w:name w:val="WW8Num8z1"/>
    <w:rsid w:val="009E3F5F"/>
    <w:rPr>
      <w:rFonts w:ascii="OpenSymbol" w:hAnsi="OpenSymbol" w:cs="OpenSymbol"/>
    </w:rPr>
  </w:style>
  <w:style w:type="paragraph" w:customStyle="1" w:styleId="l6">
    <w:name w:val="l6"/>
    <w:basedOn w:val="Normln"/>
    <w:rsid w:val="00682186"/>
    <w:pPr>
      <w:spacing w:before="100" w:beforeAutospacing="1" w:after="100" w:afterAutospacing="1"/>
    </w:pPr>
  </w:style>
  <w:style w:type="paragraph" w:customStyle="1" w:styleId="l7">
    <w:name w:val="l7"/>
    <w:basedOn w:val="Normln"/>
    <w:rsid w:val="00682186"/>
    <w:pPr>
      <w:spacing w:before="100" w:beforeAutospacing="1" w:after="100" w:afterAutospacing="1"/>
    </w:pPr>
  </w:style>
  <w:style w:type="character" w:styleId="PromnnHTML">
    <w:name w:val="HTML Variable"/>
    <w:uiPriority w:val="99"/>
    <w:unhideWhenUsed/>
    <w:rsid w:val="006821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294">
      <w:bodyDiv w:val="1"/>
      <w:marLeft w:val="0"/>
      <w:marRight w:val="0"/>
      <w:marTop w:val="0"/>
      <w:marBottom w:val="0"/>
      <w:divBdr>
        <w:top w:val="none" w:sz="0" w:space="0" w:color="auto"/>
        <w:left w:val="none" w:sz="0" w:space="0" w:color="auto"/>
        <w:bottom w:val="none" w:sz="0" w:space="0" w:color="auto"/>
        <w:right w:val="none" w:sz="0" w:space="0" w:color="auto"/>
      </w:divBdr>
    </w:div>
    <w:div w:id="25907032">
      <w:bodyDiv w:val="1"/>
      <w:marLeft w:val="0"/>
      <w:marRight w:val="0"/>
      <w:marTop w:val="0"/>
      <w:marBottom w:val="0"/>
      <w:divBdr>
        <w:top w:val="none" w:sz="0" w:space="0" w:color="auto"/>
        <w:left w:val="none" w:sz="0" w:space="0" w:color="auto"/>
        <w:bottom w:val="none" w:sz="0" w:space="0" w:color="auto"/>
        <w:right w:val="none" w:sz="0" w:space="0" w:color="auto"/>
      </w:divBdr>
    </w:div>
    <w:div w:id="50887998">
      <w:bodyDiv w:val="1"/>
      <w:marLeft w:val="0"/>
      <w:marRight w:val="0"/>
      <w:marTop w:val="0"/>
      <w:marBottom w:val="0"/>
      <w:divBdr>
        <w:top w:val="none" w:sz="0" w:space="0" w:color="auto"/>
        <w:left w:val="none" w:sz="0" w:space="0" w:color="auto"/>
        <w:bottom w:val="none" w:sz="0" w:space="0" w:color="auto"/>
        <w:right w:val="none" w:sz="0" w:space="0" w:color="auto"/>
      </w:divBdr>
    </w:div>
    <w:div w:id="156462303">
      <w:bodyDiv w:val="1"/>
      <w:marLeft w:val="0"/>
      <w:marRight w:val="0"/>
      <w:marTop w:val="0"/>
      <w:marBottom w:val="0"/>
      <w:divBdr>
        <w:top w:val="none" w:sz="0" w:space="0" w:color="auto"/>
        <w:left w:val="none" w:sz="0" w:space="0" w:color="auto"/>
        <w:bottom w:val="none" w:sz="0" w:space="0" w:color="auto"/>
        <w:right w:val="none" w:sz="0" w:space="0" w:color="auto"/>
      </w:divBdr>
    </w:div>
    <w:div w:id="164323334">
      <w:bodyDiv w:val="1"/>
      <w:marLeft w:val="0"/>
      <w:marRight w:val="0"/>
      <w:marTop w:val="0"/>
      <w:marBottom w:val="0"/>
      <w:divBdr>
        <w:top w:val="none" w:sz="0" w:space="0" w:color="auto"/>
        <w:left w:val="none" w:sz="0" w:space="0" w:color="auto"/>
        <w:bottom w:val="none" w:sz="0" w:space="0" w:color="auto"/>
        <w:right w:val="none" w:sz="0" w:space="0" w:color="auto"/>
      </w:divBdr>
    </w:div>
    <w:div w:id="239558951">
      <w:bodyDiv w:val="1"/>
      <w:marLeft w:val="0"/>
      <w:marRight w:val="0"/>
      <w:marTop w:val="0"/>
      <w:marBottom w:val="0"/>
      <w:divBdr>
        <w:top w:val="none" w:sz="0" w:space="0" w:color="auto"/>
        <w:left w:val="none" w:sz="0" w:space="0" w:color="auto"/>
        <w:bottom w:val="none" w:sz="0" w:space="0" w:color="auto"/>
        <w:right w:val="none" w:sz="0" w:space="0" w:color="auto"/>
      </w:divBdr>
    </w:div>
    <w:div w:id="279381623">
      <w:bodyDiv w:val="1"/>
      <w:marLeft w:val="0"/>
      <w:marRight w:val="0"/>
      <w:marTop w:val="0"/>
      <w:marBottom w:val="0"/>
      <w:divBdr>
        <w:top w:val="none" w:sz="0" w:space="0" w:color="auto"/>
        <w:left w:val="none" w:sz="0" w:space="0" w:color="auto"/>
        <w:bottom w:val="none" w:sz="0" w:space="0" w:color="auto"/>
        <w:right w:val="none" w:sz="0" w:space="0" w:color="auto"/>
      </w:divBdr>
    </w:div>
    <w:div w:id="447622180">
      <w:bodyDiv w:val="1"/>
      <w:marLeft w:val="0"/>
      <w:marRight w:val="0"/>
      <w:marTop w:val="0"/>
      <w:marBottom w:val="0"/>
      <w:divBdr>
        <w:top w:val="none" w:sz="0" w:space="0" w:color="auto"/>
        <w:left w:val="none" w:sz="0" w:space="0" w:color="auto"/>
        <w:bottom w:val="none" w:sz="0" w:space="0" w:color="auto"/>
        <w:right w:val="none" w:sz="0" w:space="0" w:color="auto"/>
      </w:divBdr>
    </w:div>
    <w:div w:id="459763983">
      <w:bodyDiv w:val="1"/>
      <w:marLeft w:val="0"/>
      <w:marRight w:val="0"/>
      <w:marTop w:val="0"/>
      <w:marBottom w:val="0"/>
      <w:divBdr>
        <w:top w:val="none" w:sz="0" w:space="0" w:color="auto"/>
        <w:left w:val="none" w:sz="0" w:space="0" w:color="auto"/>
        <w:bottom w:val="none" w:sz="0" w:space="0" w:color="auto"/>
        <w:right w:val="none" w:sz="0" w:space="0" w:color="auto"/>
      </w:divBdr>
    </w:div>
    <w:div w:id="467012482">
      <w:bodyDiv w:val="1"/>
      <w:marLeft w:val="0"/>
      <w:marRight w:val="0"/>
      <w:marTop w:val="0"/>
      <w:marBottom w:val="0"/>
      <w:divBdr>
        <w:top w:val="none" w:sz="0" w:space="0" w:color="auto"/>
        <w:left w:val="none" w:sz="0" w:space="0" w:color="auto"/>
        <w:bottom w:val="none" w:sz="0" w:space="0" w:color="auto"/>
        <w:right w:val="none" w:sz="0" w:space="0" w:color="auto"/>
      </w:divBdr>
    </w:div>
    <w:div w:id="613055955">
      <w:bodyDiv w:val="1"/>
      <w:marLeft w:val="0"/>
      <w:marRight w:val="0"/>
      <w:marTop w:val="0"/>
      <w:marBottom w:val="0"/>
      <w:divBdr>
        <w:top w:val="none" w:sz="0" w:space="0" w:color="auto"/>
        <w:left w:val="none" w:sz="0" w:space="0" w:color="auto"/>
        <w:bottom w:val="none" w:sz="0" w:space="0" w:color="auto"/>
        <w:right w:val="none" w:sz="0" w:space="0" w:color="auto"/>
      </w:divBdr>
    </w:div>
    <w:div w:id="617184126">
      <w:bodyDiv w:val="1"/>
      <w:marLeft w:val="0"/>
      <w:marRight w:val="0"/>
      <w:marTop w:val="0"/>
      <w:marBottom w:val="0"/>
      <w:divBdr>
        <w:top w:val="none" w:sz="0" w:space="0" w:color="auto"/>
        <w:left w:val="none" w:sz="0" w:space="0" w:color="auto"/>
        <w:bottom w:val="none" w:sz="0" w:space="0" w:color="auto"/>
        <w:right w:val="none" w:sz="0" w:space="0" w:color="auto"/>
      </w:divBdr>
    </w:div>
    <w:div w:id="637034938">
      <w:bodyDiv w:val="1"/>
      <w:marLeft w:val="0"/>
      <w:marRight w:val="0"/>
      <w:marTop w:val="0"/>
      <w:marBottom w:val="0"/>
      <w:divBdr>
        <w:top w:val="none" w:sz="0" w:space="0" w:color="auto"/>
        <w:left w:val="none" w:sz="0" w:space="0" w:color="auto"/>
        <w:bottom w:val="none" w:sz="0" w:space="0" w:color="auto"/>
        <w:right w:val="none" w:sz="0" w:space="0" w:color="auto"/>
      </w:divBdr>
    </w:div>
    <w:div w:id="656809533">
      <w:bodyDiv w:val="1"/>
      <w:marLeft w:val="0"/>
      <w:marRight w:val="0"/>
      <w:marTop w:val="0"/>
      <w:marBottom w:val="0"/>
      <w:divBdr>
        <w:top w:val="none" w:sz="0" w:space="0" w:color="auto"/>
        <w:left w:val="none" w:sz="0" w:space="0" w:color="auto"/>
        <w:bottom w:val="none" w:sz="0" w:space="0" w:color="auto"/>
        <w:right w:val="none" w:sz="0" w:space="0" w:color="auto"/>
      </w:divBdr>
    </w:div>
    <w:div w:id="960652361">
      <w:bodyDiv w:val="1"/>
      <w:marLeft w:val="0"/>
      <w:marRight w:val="0"/>
      <w:marTop w:val="0"/>
      <w:marBottom w:val="0"/>
      <w:divBdr>
        <w:top w:val="none" w:sz="0" w:space="0" w:color="auto"/>
        <w:left w:val="none" w:sz="0" w:space="0" w:color="auto"/>
        <w:bottom w:val="none" w:sz="0" w:space="0" w:color="auto"/>
        <w:right w:val="none" w:sz="0" w:space="0" w:color="auto"/>
      </w:divBdr>
    </w:div>
    <w:div w:id="1028332931">
      <w:bodyDiv w:val="1"/>
      <w:marLeft w:val="0"/>
      <w:marRight w:val="0"/>
      <w:marTop w:val="0"/>
      <w:marBottom w:val="0"/>
      <w:divBdr>
        <w:top w:val="none" w:sz="0" w:space="0" w:color="auto"/>
        <w:left w:val="none" w:sz="0" w:space="0" w:color="auto"/>
        <w:bottom w:val="none" w:sz="0" w:space="0" w:color="auto"/>
        <w:right w:val="none" w:sz="0" w:space="0" w:color="auto"/>
      </w:divBdr>
    </w:div>
    <w:div w:id="1172909416">
      <w:bodyDiv w:val="1"/>
      <w:marLeft w:val="0"/>
      <w:marRight w:val="0"/>
      <w:marTop w:val="0"/>
      <w:marBottom w:val="0"/>
      <w:divBdr>
        <w:top w:val="none" w:sz="0" w:space="0" w:color="auto"/>
        <w:left w:val="none" w:sz="0" w:space="0" w:color="auto"/>
        <w:bottom w:val="none" w:sz="0" w:space="0" w:color="auto"/>
        <w:right w:val="none" w:sz="0" w:space="0" w:color="auto"/>
      </w:divBdr>
    </w:div>
    <w:div w:id="1340891216">
      <w:bodyDiv w:val="1"/>
      <w:marLeft w:val="0"/>
      <w:marRight w:val="0"/>
      <w:marTop w:val="0"/>
      <w:marBottom w:val="0"/>
      <w:divBdr>
        <w:top w:val="none" w:sz="0" w:space="0" w:color="auto"/>
        <w:left w:val="none" w:sz="0" w:space="0" w:color="auto"/>
        <w:bottom w:val="none" w:sz="0" w:space="0" w:color="auto"/>
        <w:right w:val="none" w:sz="0" w:space="0" w:color="auto"/>
      </w:divBdr>
    </w:div>
    <w:div w:id="1390500636">
      <w:bodyDiv w:val="1"/>
      <w:marLeft w:val="0"/>
      <w:marRight w:val="0"/>
      <w:marTop w:val="0"/>
      <w:marBottom w:val="0"/>
      <w:divBdr>
        <w:top w:val="none" w:sz="0" w:space="0" w:color="auto"/>
        <w:left w:val="none" w:sz="0" w:space="0" w:color="auto"/>
        <w:bottom w:val="none" w:sz="0" w:space="0" w:color="auto"/>
        <w:right w:val="none" w:sz="0" w:space="0" w:color="auto"/>
      </w:divBdr>
    </w:div>
    <w:div w:id="1398236957">
      <w:bodyDiv w:val="1"/>
      <w:marLeft w:val="0"/>
      <w:marRight w:val="0"/>
      <w:marTop w:val="0"/>
      <w:marBottom w:val="0"/>
      <w:divBdr>
        <w:top w:val="none" w:sz="0" w:space="0" w:color="auto"/>
        <w:left w:val="none" w:sz="0" w:space="0" w:color="auto"/>
        <w:bottom w:val="none" w:sz="0" w:space="0" w:color="auto"/>
        <w:right w:val="none" w:sz="0" w:space="0" w:color="auto"/>
      </w:divBdr>
    </w:div>
    <w:div w:id="1456170835">
      <w:bodyDiv w:val="1"/>
      <w:marLeft w:val="0"/>
      <w:marRight w:val="0"/>
      <w:marTop w:val="0"/>
      <w:marBottom w:val="0"/>
      <w:divBdr>
        <w:top w:val="none" w:sz="0" w:space="0" w:color="auto"/>
        <w:left w:val="none" w:sz="0" w:space="0" w:color="auto"/>
        <w:bottom w:val="none" w:sz="0" w:space="0" w:color="auto"/>
        <w:right w:val="none" w:sz="0" w:space="0" w:color="auto"/>
      </w:divBdr>
    </w:div>
    <w:div w:id="1495073472">
      <w:bodyDiv w:val="1"/>
      <w:marLeft w:val="0"/>
      <w:marRight w:val="0"/>
      <w:marTop w:val="0"/>
      <w:marBottom w:val="0"/>
      <w:divBdr>
        <w:top w:val="none" w:sz="0" w:space="0" w:color="auto"/>
        <w:left w:val="none" w:sz="0" w:space="0" w:color="auto"/>
        <w:bottom w:val="none" w:sz="0" w:space="0" w:color="auto"/>
        <w:right w:val="none" w:sz="0" w:space="0" w:color="auto"/>
      </w:divBdr>
    </w:div>
    <w:div w:id="1671635120">
      <w:bodyDiv w:val="1"/>
      <w:marLeft w:val="0"/>
      <w:marRight w:val="0"/>
      <w:marTop w:val="0"/>
      <w:marBottom w:val="0"/>
      <w:divBdr>
        <w:top w:val="none" w:sz="0" w:space="0" w:color="auto"/>
        <w:left w:val="none" w:sz="0" w:space="0" w:color="auto"/>
        <w:bottom w:val="none" w:sz="0" w:space="0" w:color="auto"/>
        <w:right w:val="none" w:sz="0" w:space="0" w:color="auto"/>
      </w:divBdr>
    </w:div>
    <w:div w:id="1968781219">
      <w:bodyDiv w:val="1"/>
      <w:marLeft w:val="0"/>
      <w:marRight w:val="0"/>
      <w:marTop w:val="0"/>
      <w:marBottom w:val="0"/>
      <w:divBdr>
        <w:top w:val="none" w:sz="0" w:space="0" w:color="auto"/>
        <w:left w:val="none" w:sz="0" w:space="0" w:color="auto"/>
        <w:bottom w:val="none" w:sz="0" w:space="0" w:color="auto"/>
        <w:right w:val="none" w:sz="0" w:space="0" w:color="auto"/>
      </w:divBdr>
    </w:div>
    <w:div w:id="1989702147">
      <w:bodyDiv w:val="1"/>
      <w:marLeft w:val="0"/>
      <w:marRight w:val="0"/>
      <w:marTop w:val="0"/>
      <w:marBottom w:val="0"/>
      <w:divBdr>
        <w:top w:val="none" w:sz="0" w:space="0" w:color="auto"/>
        <w:left w:val="none" w:sz="0" w:space="0" w:color="auto"/>
        <w:bottom w:val="none" w:sz="0" w:space="0" w:color="auto"/>
        <w:right w:val="none" w:sz="0" w:space="0" w:color="auto"/>
      </w:divBdr>
    </w:div>
    <w:div w:id="2099210186">
      <w:bodyDiv w:val="1"/>
      <w:marLeft w:val="0"/>
      <w:marRight w:val="0"/>
      <w:marTop w:val="0"/>
      <w:marBottom w:val="0"/>
      <w:divBdr>
        <w:top w:val="none" w:sz="0" w:space="0" w:color="auto"/>
        <w:left w:val="none" w:sz="0" w:space="0" w:color="auto"/>
        <w:bottom w:val="none" w:sz="0" w:space="0" w:color="auto"/>
        <w:right w:val="none" w:sz="0" w:space="0" w:color="auto"/>
      </w:divBdr>
    </w:div>
    <w:div w:id="2122257666">
      <w:bodyDiv w:val="1"/>
      <w:marLeft w:val="0"/>
      <w:marRight w:val="0"/>
      <w:marTop w:val="0"/>
      <w:marBottom w:val="0"/>
      <w:divBdr>
        <w:top w:val="none" w:sz="0" w:space="0" w:color="auto"/>
        <w:left w:val="none" w:sz="0" w:space="0" w:color="auto"/>
        <w:bottom w:val="none" w:sz="0" w:space="0" w:color="auto"/>
        <w:right w:val="none" w:sz="0" w:space="0" w:color="auto"/>
      </w:divBdr>
    </w:div>
    <w:div w:id="21298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os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ucie.fialova@osu.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ra.konecna@osu.cz" TargetMode="External"/><Relationship Id="rId10" Type="http://schemas.openxmlformats.org/officeDocument/2006/relationships/endnotes" Target="endnotes.xml"/><Relationship Id="rId19" Type="http://schemas.openxmlformats.org/officeDocument/2006/relationships/footer" Target="footer1.xml"/><Relationship Id="R039f1adc097d428f"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osu.cz/vz0000207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CB0A62AB7B4F43B8614319B1BB7150" ma:contentTypeVersion="2" ma:contentTypeDescription="Vytvoří nový dokument" ma:contentTypeScope="" ma:versionID="19f535119582f83ceedfb8512fd87f0f">
  <xsd:schema xmlns:xsd="http://www.w3.org/2001/XMLSchema" xmlns:xs="http://www.w3.org/2001/XMLSchema" xmlns:p="http://schemas.microsoft.com/office/2006/metadata/properties" xmlns:ns2="74fa66f3-cb3e-4ba9-90c4-9dcc4b54fa1f" targetNamespace="http://schemas.microsoft.com/office/2006/metadata/properties" ma:root="true" ma:fieldsID="963febeac96d91dbe4edd55281cad7af" ns2:_="">
    <xsd:import namespace="74fa66f3-cb3e-4ba9-90c4-9dcc4b54fa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fa66f3-cb3e-4ba9-90c4-9dcc4b54fa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E5989-7C00-4ABA-99B3-2C577A0D1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fa66f3-cb3e-4ba9-90c4-9dcc4b54fa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FFD4A7-A12B-4E99-B814-E07288C6C6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316C68-CF75-4083-8043-1307EF797690}">
  <ds:schemaRefs>
    <ds:schemaRef ds:uri="http://schemas.microsoft.com/sharepoint/v3/contenttype/forms"/>
  </ds:schemaRefs>
</ds:datastoreItem>
</file>

<file path=customXml/itemProps4.xml><?xml version="1.0" encoding="utf-8"?>
<ds:datastoreItem xmlns:ds="http://schemas.openxmlformats.org/officeDocument/2006/customXml" ds:itemID="{04E12A65-6DFD-4DED-BA54-824C184C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20</Pages>
  <Words>5526</Words>
  <Characters>32609</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OU</Company>
  <LinksUpToDate>false</LinksUpToDate>
  <CharactersWithSpaces>38059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dc:description/>
  <cp:lastModifiedBy>Konečná Sára</cp:lastModifiedBy>
  <cp:revision>117</cp:revision>
  <cp:lastPrinted>2022-01-27T20:22:00Z</cp:lastPrinted>
  <dcterms:created xsi:type="dcterms:W3CDTF">2023-02-02T14:14:00Z</dcterms:created>
  <dcterms:modified xsi:type="dcterms:W3CDTF">2023-07-14T10:27:00Z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0x01010017CB0A62AB7B4F43B8614319B1BB7150</vt:lpwstr>
  </property>
</Properties>
</file>